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0EE" w:rsidRPr="005840EE" w:rsidRDefault="005840EE" w:rsidP="005840EE">
      <w:pPr>
        <w:autoSpaceDE w:val="0"/>
        <w:autoSpaceDN w:val="0"/>
        <w:adjustRightInd w:val="0"/>
        <w:rPr>
          <w:rFonts w:ascii="Times New Roman" w:eastAsia="TimesNewRomanPS-BoldMT" w:hAnsi="Times New Roman"/>
          <w:iCs/>
          <w:szCs w:val="24"/>
        </w:rPr>
      </w:pPr>
      <w:r w:rsidRPr="005840EE">
        <w:rPr>
          <w:rFonts w:ascii="Times New Roman" w:eastAsia="TimesNewRomanPS-BoldMT" w:hAnsi="Times New Roman"/>
          <w:iCs/>
          <w:szCs w:val="24"/>
        </w:rPr>
        <w:t>ПРОЕКТ!</w:t>
      </w:r>
    </w:p>
    <w:p w:rsidR="005840EE" w:rsidRPr="005840EE" w:rsidRDefault="005840EE" w:rsidP="005840EE">
      <w:pPr>
        <w:autoSpaceDE w:val="0"/>
        <w:autoSpaceDN w:val="0"/>
        <w:adjustRightInd w:val="0"/>
        <w:jc w:val="center"/>
        <w:rPr>
          <w:rFonts w:ascii="Times New Roman" w:eastAsia="Calibri" w:hAnsi="Times New Roman"/>
          <w:color w:val="000000"/>
          <w:szCs w:val="24"/>
        </w:rPr>
      </w:pPr>
      <w:r w:rsidRPr="005840EE">
        <w:rPr>
          <w:rFonts w:ascii="Times New Roman" w:eastAsia="TimesNewRomanPS-BoldMT" w:hAnsi="Times New Roman"/>
          <w:b/>
          <w:bCs/>
          <w:color w:val="000000"/>
          <w:szCs w:val="24"/>
        </w:rPr>
        <w:t>ДОГОВОР</w:t>
      </w:r>
    </w:p>
    <w:p w:rsidR="005840EE" w:rsidRPr="005840EE" w:rsidRDefault="005840EE" w:rsidP="005840EE">
      <w:pPr>
        <w:autoSpaceDE w:val="0"/>
        <w:autoSpaceDN w:val="0"/>
        <w:adjustRightInd w:val="0"/>
        <w:jc w:val="center"/>
        <w:rPr>
          <w:rFonts w:ascii="Times New Roman" w:eastAsia="TimesNewRomanPS-BoldMT" w:hAnsi="Times New Roman"/>
          <w:b/>
          <w:bCs/>
          <w:color w:val="000000"/>
          <w:szCs w:val="24"/>
        </w:rPr>
      </w:pPr>
      <w:r w:rsidRPr="005840EE">
        <w:rPr>
          <w:rFonts w:ascii="Times New Roman" w:eastAsia="TimesNewRomanPS-BoldMT" w:hAnsi="Times New Roman"/>
          <w:b/>
          <w:bCs/>
          <w:color w:val="000000"/>
          <w:szCs w:val="24"/>
        </w:rPr>
        <w:t>№ BG16RFPR001-1.003-0375-01/Su-01</w:t>
      </w:r>
    </w:p>
    <w:p w:rsidR="005840EE" w:rsidRPr="005840EE" w:rsidRDefault="005840EE" w:rsidP="005840EE">
      <w:pPr>
        <w:autoSpaceDE w:val="0"/>
        <w:autoSpaceDN w:val="0"/>
        <w:adjustRightInd w:val="0"/>
        <w:jc w:val="center"/>
        <w:rPr>
          <w:rFonts w:ascii="Times New Roman" w:eastAsia="TimesNewRomanPS-BoldMT" w:hAnsi="Times New Roman"/>
          <w:b/>
          <w:bCs/>
          <w:color w:val="000000"/>
          <w:szCs w:val="24"/>
        </w:rPr>
      </w:pPr>
      <w:r w:rsidRPr="005840EE">
        <w:rPr>
          <w:rFonts w:ascii="Times New Roman" w:eastAsia="TimesNewRomanPS-BoldMT" w:hAnsi="Times New Roman"/>
          <w:b/>
          <w:bCs/>
          <w:color w:val="000000"/>
          <w:szCs w:val="24"/>
        </w:rPr>
        <w:t xml:space="preserve">ЗА ДОСТАВКА </w:t>
      </w:r>
    </w:p>
    <w:p w:rsidR="005840EE" w:rsidRPr="005840EE" w:rsidRDefault="005840EE" w:rsidP="005840EE">
      <w:pPr>
        <w:autoSpaceDE w:val="0"/>
        <w:autoSpaceDN w:val="0"/>
        <w:adjustRightInd w:val="0"/>
        <w:rPr>
          <w:rFonts w:ascii="Times New Roman" w:eastAsia="TimesNewRomanPS-BoldMT" w:hAnsi="Times New Roman"/>
          <w:b/>
          <w:bCs/>
          <w:color w:val="000000"/>
          <w:szCs w:val="24"/>
        </w:rPr>
      </w:pPr>
    </w:p>
    <w:p w:rsidR="005840EE" w:rsidRP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Днес, </w:t>
      </w:r>
      <w:r w:rsidRPr="005840EE">
        <w:rPr>
          <w:rFonts w:ascii="Times New Roman" w:eastAsia="TimesNewRomanPS-BoldMT" w:hAnsi="Times New Roman"/>
          <w:color w:val="000000"/>
          <w:szCs w:val="24"/>
          <w:lang w:val="ru-RU"/>
        </w:rPr>
        <w:t>…</w:t>
      </w:r>
      <w:r w:rsidRPr="005840EE">
        <w:rPr>
          <w:rFonts w:ascii="Times New Roman" w:eastAsia="TimesNewRomanPS-BoldMT" w:hAnsi="Times New Roman"/>
          <w:color w:val="000000"/>
          <w:szCs w:val="24"/>
        </w:rPr>
        <w:t>..........г., в гр. София се сключи настоящия договор между:</w:t>
      </w:r>
    </w:p>
    <w:p w:rsidR="005840EE" w:rsidRPr="005840EE" w:rsidRDefault="005840EE" w:rsidP="005840EE">
      <w:pPr>
        <w:spacing w:after="200" w:line="276" w:lineRule="auto"/>
        <w:jc w:val="both"/>
        <w:rPr>
          <w:rFonts w:ascii="Times New Roman" w:eastAsia="Calibri" w:hAnsi="Times New Roman"/>
          <w:szCs w:val="24"/>
        </w:rPr>
      </w:pPr>
      <w:r w:rsidRPr="005840EE">
        <w:rPr>
          <w:rFonts w:ascii="Times New Roman" w:eastAsia="Calibri" w:hAnsi="Times New Roman"/>
          <w:b/>
          <w:szCs w:val="24"/>
        </w:rPr>
        <w:t>"СТАР ИНС застрахователен брокер" ООД,</w:t>
      </w:r>
      <w:r w:rsidRPr="005840EE">
        <w:rPr>
          <w:rFonts w:ascii="Times New Roman" w:eastAsia="Calibri" w:hAnsi="Times New Roman"/>
          <w:szCs w:val="24"/>
        </w:rPr>
        <w:t xml:space="preserve"> със седалище и адрес на управление: </w:t>
      </w:r>
      <w:bookmarkStart w:id="0" w:name="_Hlk48206239"/>
      <w:r w:rsidRPr="005840EE">
        <w:rPr>
          <w:rFonts w:ascii="Times New Roman" w:eastAsia="Calibri" w:hAnsi="Times New Roman"/>
          <w:szCs w:val="24"/>
        </w:rPr>
        <w:t xml:space="preserve">гр. София </w:t>
      </w:r>
      <w:r w:rsidR="004522EF" w:rsidRPr="004522EF">
        <w:rPr>
          <w:rFonts w:ascii="Times New Roman" w:eastAsia="Calibri" w:hAnsi="Times New Roman"/>
          <w:szCs w:val="24"/>
        </w:rPr>
        <w:t>1407</w:t>
      </w:r>
      <w:r w:rsidRPr="005840EE">
        <w:rPr>
          <w:rFonts w:ascii="Times New Roman" w:eastAsia="Calibri" w:hAnsi="Times New Roman"/>
          <w:szCs w:val="24"/>
        </w:rPr>
        <w:t xml:space="preserve">, </w:t>
      </w:r>
      <w:bookmarkEnd w:id="0"/>
      <w:r w:rsidR="004522EF" w:rsidRPr="004522EF">
        <w:rPr>
          <w:rFonts w:ascii="Times New Roman" w:eastAsia="Calibri" w:hAnsi="Times New Roman"/>
          <w:szCs w:val="24"/>
        </w:rPr>
        <w:t>бул. Пейо Яворов 6</w:t>
      </w:r>
      <w:r w:rsidR="004522EF">
        <w:rPr>
          <w:rFonts w:ascii="Times New Roman" w:eastAsia="Calibri" w:hAnsi="Times New Roman"/>
          <w:szCs w:val="24"/>
        </w:rPr>
        <w:t>,</w:t>
      </w:r>
      <w:r w:rsidR="004522EF" w:rsidRPr="004522EF">
        <w:rPr>
          <w:rFonts w:ascii="Times New Roman" w:eastAsia="Calibri" w:hAnsi="Times New Roman"/>
          <w:szCs w:val="24"/>
        </w:rPr>
        <w:t xml:space="preserve"> ет.</w:t>
      </w:r>
      <w:r w:rsidR="004522EF">
        <w:rPr>
          <w:rFonts w:ascii="Times New Roman" w:eastAsia="Calibri" w:hAnsi="Times New Roman"/>
          <w:szCs w:val="24"/>
        </w:rPr>
        <w:t xml:space="preserve"> </w:t>
      </w:r>
      <w:r w:rsidR="004522EF" w:rsidRPr="004522EF">
        <w:rPr>
          <w:rFonts w:ascii="Times New Roman" w:eastAsia="Calibri" w:hAnsi="Times New Roman"/>
          <w:szCs w:val="24"/>
        </w:rPr>
        <w:t>2,</w:t>
      </w:r>
      <w:r w:rsidR="004522EF">
        <w:rPr>
          <w:rFonts w:ascii="Times New Roman" w:eastAsia="Calibri" w:hAnsi="Times New Roman"/>
          <w:szCs w:val="24"/>
        </w:rPr>
        <w:t xml:space="preserve"> </w:t>
      </w:r>
      <w:r w:rsidR="004522EF" w:rsidRPr="004522EF">
        <w:rPr>
          <w:rFonts w:ascii="Times New Roman" w:eastAsia="Calibri" w:hAnsi="Times New Roman"/>
          <w:szCs w:val="24"/>
        </w:rPr>
        <w:t>офис 3</w:t>
      </w:r>
      <w:r w:rsidRPr="005840EE">
        <w:rPr>
          <w:rFonts w:ascii="Times New Roman" w:eastAsia="Calibri" w:hAnsi="Times New Roman"/>
          <w:szCs w:val="24"/>
        </w:rPr>
        <w:t xml:space="preserve">, ЕИК: 130927224, ИН по ДДС: </w:t>
      </w:r>
      <w:r w:rsidRPr="005840EE">
        <w:rPr>
          <w:rFonts w:ascii="Times New Roman" w:eastAsia="Calibri" w:hAnsi="Times New Roman"/>
          <w:szCs w:val="24"/>
          <w:lang w:val="en-US"/>
        </w:rPr>
        <w:t>BG</w:t>
      </w:r>
      <w:r w:rsidRPr="005840EE">
        <w:rPr>
          <w:rFonts w:ascii="Times New Roman" w:eastAsia="Calibri" w:hAnsi="Times New Roman"/>
          <w:szCs w:val="24"/>
        </w:rPr>
        <w:t>130927224, представлявано от</w:t>
      </w:r>
      <w:r w:rsidRPr="005840EE">
        <w:rPr>
          <w:rFonts w:ascii="Calibri" w:eastAsia="Calibri" w:hAnsi="Calibri"/>
          <w:sz w:val="22"/>
          <w:szCs w:val="22"/>
        </w:rPr>
        <w:t xml:space="preserve"> </w:t>
      </w:r>
      <w:r w:rsidRPr="005840EE">
        <w:rPr>
          <w:rFonts w:ascii="Times New Roman" w:eastAsia="Calibri" w:hAnsi="Times New Roman"/>
          <w:szCs w:val="24"/>
        </w:rPr>
        <w:t xml:space="preserve">Мирослав Цветанов Иванов– управител, наричано за краткост </w:t>
      </w:r>
      <w:r w:rsidRPr="005840EE">
        <w:rPr>
          <w:rFonts w:ascii="Times New Roman" w:eastAsia="Calibri" w:hAnsi="Times New Roman"/>
          <w:b/>
          <w:szCs w:val="24"/>
        </w:rPr>
        <w:t>ВЪЗЛОЖИТЕЛ</w:t>
      </w:r>
      <w:r w:rsidRPr="005840EE">
        <w:rPr>
          <w:rFonts w:ascii="Times New Roman" w:eastAsia="Calibri" w:hAnsi="Times New Roman"/>
          <w:szCs w:val="24"/>
        </w:rPr>
        <w:t xml:space="preserve">  от една страна</w:t>
      </w:r>
    </w:p>
    <w:p w:rsidR="005840EE" w:rsidRP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 наричано по-долу </w:t>
      </w:r>
      <w:r w:rsidRPr="00541437">
        <w:rPr>
          <w:rFonts w:ascii="Times New Roman" w:eastAsia="TimesNewRomanPS-BoldMT" w:hAnsi="Times New Roman"/>
          <w:b/>
          <w:color w:val="000000"/>
          <w:szCs w:val="24"/>
        </w:rPr>
        <w:t>ИЗПЪЛНИТЕЛ</w:t>
      </w:r>
    </w:p>
    <w:p w:rsidR="005840EE" w:rsidRPr="005840EE" w:rsidRDefault="005840EE" w:rsidP="005840EE">
      <w:pPr>
        <w:autoSpaceDE w:val="0"/>
        <w:autoSpaceDN w:val="0"/>
        <w:adjustRightInd w:val="0"/>
        <w:rPr>
          <w:rFonts w:ascii="Times New Roman" w:eastAsia="TimesNewRomanPS-BoldMT" w:hAnsi="Times New Roman"/>
          <w:color w:val="000000"/>
          <w:szCs w:val="24"/>
        </w:rPr>
      </w:pPr>
    </w:p>
    <w:p w:rsidR="005840EE" w:rsidRP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Страните сключиха този договор за следното:</w:t>
      </w:r>
    </w:p>
    <w:p w:rsidR="005840EE" w:rsidRPr="005840EE" w:rsidRDefault="005840EE" w:rsidP="005840EE">
      <w:pPr>
        <w:autoSpaceDE w:val="0"/>
        <w:autoSpaceDN w:val="0"/>
        <w:adjustRightInd w:val="0"/>
        <w:rPr>
          <w:rFonts w:ascii="Times New Roman" w:eastAsia="TimesNewRomanPS-BoldMT" w:hAnsi="Times New Roman"/>
          <w:color w:val="000000"/>
          <w:szCs w:val="24"/>
        </w:rPr>
      </w:pPr>
    </w:p>
    <w:p w:rsidR="005840EE" w:rsidRPr="005840EE" w:rsidRDefault="005840EE" w:rsidP="005840EE">
      <w:pPr>
        <w:autoSpaceDE w:val="0"/>
        <w:autoSpaceDN w:val="0"/>
        <w:adjustRightInd w:val="0"/>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І. ПРЕДМЕТ НА ДОГОВОРА.</w:t>
      </w:r>
    </w:p>
    <w:p w:rsidR="005840EE" w:rsidRPr="005840EE" w:rsidRDefault="005840EE" w:rsidP="005840EE">
      <w:pPr>
        <w:autoSpaceDE w:val="0"/>
        <w:autoSpaceDN w:val="0"/>
        <w:adjustRightInd w:val="0"/>
        <w:rPr>
          <w:rFonts w:ascii="Times New Roman" w:eastAsia="TimesNewRomanPS-BoldMT" w:hAnsi="Times New Roman"/>
          <w:iCs/>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1. ВЪЗЛОЖИТЕЛЯТ възлага, а ИЗПЪЛНИТЕЛЯ приема срещу възнаграждение да достави </w:t>
      </w:r>
      <w:r w:rsidR="00280BAA" w:rsidRPr="00280BAA">
        <w:rPr>
          <w:rFonts w:ascii="Times New Roman" w:eastAsia="TimesNewRomanPS-BoldMT" w:hAnsi="Times New Roman"/>
          <w:color w:val="000000"/>
          <w:szCs w:val="24"/>
        </w:rPr>
        <w:t xml:space="preserve">Специализиран софтуер за застрахователен брокер с котации в реално време - 1 брой </w:t>
      </w:r>
      <w:r w:rsidRPr="005840EE">
        <w:rPr>
          <w:rFonts w:ascii="Times New Roman" w:eastAsia="TimesNewRomanPS-BoldMT" w:hAnsi="Times New Roman"/>
          <w:color w:val="000000"/>
          <w:szCs w:val="24"/>
        </w:rPr>
        <w:t>(Съгласно оферта - Приложения 1), неразделна част от настоящия договор.</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2. Дейностите по този договор включват всички дейности по доставката, описани в документацията за участие в процедурата, в това число доставка на мястото по чл. 14. Тестване и пускане в експлоатация.</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ІІ. КАЧЕСТВО</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3. Качеството на доставката следва да отговаря на параметрите и техническите характеристики от Техническата оферта на ИЗПЪЛНИТЕЛЯ и да е в пълно съответствие с изискванията на техническата спецификация, приложени към договора.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4. ИЗПЪЛНИТЕЛЯТ гарантира, че доставеният </w:t>
      </w:r>
      <w:r w:rsidR="00280BAA" w:rsidRPr="00280BAA">
        <w:rPr>
          <w:rFonts w:ascii="Times New Roman" w:eastAsia="TimesNewRomanPS-BoldMT" w:hAnsi="Times New Roman"/>
          <w:color w:val="000000"/>
          <w:szCs w:val="24"/>
        </w:rPr>
        <w:t>Специализиран софтуер за застрахователен брокер с</w:t>
      </w:r>
      <w:r w:rsidR="00280BAA">
        <w:rPr>
          <w:rFonts w:ascii="Times New Roman" w:eastAsia="TimesNewRomanPS-BoldMT" w:hAnsi="Times New Roman"/>
          <w:color w:val="000000"/>
          <w:szCs w:val="24"/>
        </w:rPr>
        <w:t xml:space="preserve"> котации в реално време</w:t>
      </w:r>
      <w:r w:rsidR="00280BAA" w:rsidRPr="00280BAA">
        <w:rPr>
          <w:rFonts w:ascii="Times New Roman" w:eastAsia="TimesNewRomanPS-BoldMT" w:hAnsi="Times New Roman"/>
          <w:color w:val="000000"/>
          <w:szCs w:val="24"/>
        </w:rPr>
        <w:t xml:space="preserve"> </w:t>
      </w:r>
      <w:r w:rsidRPr="005840EE">
        <w:rPr>
          <w:rFonts w:ascii="Times New Roman" w:eastAsia="TimesNewRomanPS-BoldMT" w:hAnsi="Times New Roman"/>
          <w:color w:val="000000"/>
          <w:szCs w:val="24"/>
        </w:rPr>
        <w:t>е нов и неизползван до момента.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5. Доставката следва да е придружена със съответната документация</w:t>
      </w:r>
      <w:r w:rsidR="00446880">
        <w:rPr>
          <w:rFonts w:ascii="Times New Roman" w:eastAsia="TimesNewRomanPS-BoldMT" w:hAnsi="Times New Roman"/>
          <w:color w:val="000000"/>
          <w:szCs w:val="24"/>
        </w:rPr>
        <w:t xml:space="preserve">: </w:t>
      </w:r>
      <w:r w:rsidR="005429A3">
        <w:rPr>
          <w:rFonts w:ascii="Times New Roman" w:eastAsia="TimesNewRomanPS-BoldMT" w:hAnsi="Times New Roman"/>
          <w:color w:val="000000"/>
          <w:szCs w:val="24"/>
        </w:rPr>
        <w:t>гаранционна карта и технически спецификации.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ІІІ. ЦЕНА. НАЧИН НА ПЛАЩАНЕ.</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6. ВЪЗЛОЖИТЕЛЯТ се задължава да заплати на ИЗПЪЛНИТЕЛЯ цена в размер на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 лева без ДДС,  съгласно ценовото му предложение, неразделна част от настоящия договор.</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7. В цената по чл. 6. са включени всички транспортни разходи на ИЗПЪЛНИТЕЛЯ до мястото на изпълнение по чл. 14. за тестване, пускане в  експлоатация.</w:t>
      </w:r>
    </w:p>
    <w:p w:rsid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lastRenderedPageBreak/>
        <w:t>Чл. 8. Уговорената цена е окончателна.</w:t>
      </w:r>
    </w:p>
    <w:p w:rsidR="005840EE" w:rsidRPr="005840EE" w:rsidRDefault="005840EE" w:rsidP="005840EE">
      <w:pPr>
        <w:autoSpaceDE w:val="0"/>
        <w:snapToGrid w:val="0"/>
        <w:spacing w:after="200" w:line="276" w:lineRule="auto"/>
        <w:jc w:val="both"/>
        <w:rPr>
          <w:rFonts w:ascii="Calibri" w:eastAsia="Calibri" w:hAnsi="Calibri"/>
          <w:sz w:val="22"/>
          <w:szCs w:val="22"/>
        </w:rPr>
      </w:pPr>
      <w:r w:rsidRPr="005840EE">
        <w:rPr>
          <w:rFonts w:ascii="Times New Roman" w:eastAsia="TimesNewRomanPS-BoldMT" w:hAnsi="Times New Roman"/>
          <w:szCs w:val="24"/>
        </w:rPr>
        <w:t>Чл. 9. Плащането на цената по чл. 6. се извършва по банков път както следва:</w:t>
      </w:r>
    </w:p>
    <w:p w:rsidR="005840EE" w:rsidRPr="005840EE" w:rsidRDefault="006B2612" w:rsidP="006B2612">
      <w:pPr>
        <w:autoSpaceDE w:val="0"/>
        <w:autoSpaceDN w:val="0"/>
        <w:adjustRightInd w:val="0"/>
        <w:ind w:firstLine="708"/>
        <w:jc w:val="both"/>
        <w:rPr>
          <w:rFonts w:ascii="Times New Roman" w:eastAsia="Calibri" w:hAnsi="Times New Roman"/>
          <w:szCs w:val="24"/>
        </w:rPr>
      </w:pPr>
      <w:r>
        <w:rPr>
          <w:rFonts w:ascii="Times New Roman" w:eastAsia="Calibri" w:hAnsi="Times New Roman"/>
          <w:szCs w:val="24"/>
        </w:rPr>
        <w:t xml:space="preserve">а. </w:t>
      </w:r>
      <w:r w:rsidR="008D4B05">
        <w:rPr>
          <w:rFonts w:ascii="Times New Roman" w:eastAsia="Calibri" w:hAnsi="Times New Roman"/>
          <w:szCs w:val="24"/>
        </w:rPr>
        <w:t xml:space="preserve">Окончателно </w:t>
      </w:r>
      <w:r w:rsidRPr="006B2612">
        <w:rPr>
          <w:rFonts w:ascii="Times New Roman" w:eastAsia="Calibri" w:hAnsi="Times New Roman"/>
          <w:szCs w:val="24"/>
        </w:rPr>
        <w:t>плащане в размер на 100 % в срок до 2 /две/ седмици от инсталирането на Специализирания софтуер за застрахователен брокер с котации в реално време - 1 брой и подписването на приемо-предавателен протокол за приемане на работата от Възложителя.</w:t>
      </w:r>
    </w:p>
    <w:p w:rsidR="008D4B5C" w:rsidRDefault="008D4B5C" w:rsidP="005840EE">
      <w:pPr>
        <w:autoSpaceDE w:val="0"/>
        <w:autoSpaceDN w:val="0"/>
        <w:adjustRightInd w:val="0"/>
        <w:jc w:val="both"/>
        <w:rPr>
          <w:rFonts w:ascii="Times New Roman" w:eastAsia="Calibri" w:hAnsi="Times New Roman"/>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10. Плащанията по чл. 9 се извършват по банков път по сметка на ИЗПЪЛНИТЕЛЯ, както следва:</w:t>
      </w:r>
    </w:p>
    <w:p w:rsidR="005840EE" w:rsidRP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Банка:……………….</w:t>
      </w:r>
    </w:p>
    <w:p w:rsidR="005840EE" w:rsidRP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BIC:.............................</w:t>
      </w:r>
    </w:p>
    <w:p w:rsidR="005840EE" w:rsidRP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IBAN:..........................</w:t>
      </w:r>
    </w:p>
    <w:p w:rsidR="005840EE" w:rsidRPr="005840EE" w:rsidRDefault="005840EE" w:rsidP="005840EE">
      <w:pPr>
        <w:autoSpaceDE w:val="0"/>
        <w:autoSpaceDN w:val="0"/>
        <w:adjustRightInd w:val="0"/>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11. Сроковете за плащане по чл. 9. се спират,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ИЗПЪЛНИТЕЛЯТ трябва да даде разяснения, да направи изменения или представи допълнителна информация в срок до 15 дни след като бъде уведомен за това. Периодът за плащане продължава да тече от датата, на която ВЪЗЛОЖИТЕЛЯТ получи правилно формулирана фактура или поисканите разяснения, корекции или допълнителна информация.</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ІV. МЯСТО, СРОК И НАЧИН НА ИЗПЪЛНЕНИЕ.</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12. Настоящият договор влиза в сила от датата на подписването му.</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13. (1) ИЗПЪЛНИТЕЛЯТ е длъжен да извърши доставката и дейностите, свързани с нея, в срок от ....... календарни месеца, считано от датата на подписването му, съгласно предложението в офертата му, неразделна част от настоящия договор, но не повече от срока на договора за безвъзмездна финансова помощ № </w:t>
      </w:r>
      <w:r w:rsidR="00611CC5" w:rsidRPr="00611CC5">
        <w:rPr>
          <w:rFonts w:ascii="Times New Roman" w:eastAsia="TimesNewRomanPS-BoldMT" w:hAnsi="Times New Roman"/>
          <w:color w:val="000000"/>
          <w:szCs w:val="24"/>
        </w:rPr>
        <w:t>BG16RFPR001-1.003-0375-01</w:t>
      </w:r>
      <w:r w:rsidRPr="00611CC5">
        <w:rPr>
          <w:rFonts w:ascii="Times New Roman" w:eastAsia="TimesNewRomanPS-BoldMT" w:hAnsi="Times New Roman"/>
          <w:color w:val="000000"/>
          <w:szCs w:val="24"/>
        </w:rPr>
        <w:t>.</w:t>
      </w:r>
    </w:p>
    <w:p w:rsidR="005840EE" w:rsidRPr="005840EE" w:rsidRDefault="005840EE" w:rsidP="005840EE">
      <w:pPr>
        <w:autoSpaceDE w:val="0"/>
        <w:autoSpaceDN w:val="0"/>
        <w:adjustRightInd w:val="0"/>
        <w:jc w:val="both"/>
        <w:rPr>
          <w:rFonts w:ascii="Times New Roman" w:eastAsia="TimesNewRomanPS-BoldMT" w:hAnsi="Times New Roman"/>
          <w:szCs w:val="24"/>
        </w:rPr>
      </w:pPr>
      <w:r w:rsidRPr="005840EE">
        <w:rPr>
          <w:rFonts w:ascii="Times New Roman" w:eastAsia="TimesNewRomanPS-BoldMT" w:hAnsi="Times New Roman"/>
          <w:szCs w:val="24"/>
        </w:rPr>
        <w:t>(2) Този срок не може да бъде по-дълъг от указания в  публичната покана, част от документацията по тръжната процедура.</w:t>
      </w:r>
    </w:p>
    <w:p w:rsidR="00B51F7C" w:rsidRPr="00C13922" w:rsidRDefault="005840EE" w:rsidP="00B51F7C">
      <w:pPr>
        <w:autoSpaceDE w:val="0"/>
        <w:jc w:val="both"/>
        <w:rPr>
          <w:rFonts w:ascii="Times New Roman" w:hAnsi="Times New Roman"/>
          <w:bCs/>
          <w:szCs w:val="24"/>
        </w:rPr>
      </w:pPr>
      <w:r w:rsidRPr="005840EE">
        <w:rPr>
          <w:rFonts w:ascii="Times New Roman" w:eastAsia="TimesNewRomanPS-BoldMT" w:hAnsi="Times New Roman"/>
          <w:color w:val="000000"/>
          <w:szCs w:val="24"/>
        </w:rPr>
        <w:t xml:space="preserve">Чл. 14. Мястото на изпълнение на доставката, тестване и пускане в експлоатация е: </w:t>
      </w:r>
      <w:r w:rsidR="00B51F7C">
        <w:rPr>
          <w:rFonts w:ascii="Times New Roman" w:hAnsi="Times New Roman"/>
          <w:bCs/>
          <w:szCs w:val="24"/>
        </w:rPr>
        <w:t>гр. София 1407,</w:t>
      </w:r>
      <w:r w:rsidR="00B51F7C" w:rsidRPr="00C13922">
        <w:rPr>
          <w:rFonts w:ascii="Times New Roman" w:hAnsi="Times New Roman"/>
          <w:bCs/>
          <w:szCs w:val="24"/>
        </w:rPr>
        <w:t xml:space="preserve"> бул. Пейо Яворов 6, ет.</w:t>
      </w:r>
      <w:r w:rsidR="00391140">
        <w:rPr>
          <w:rFonts w:ascii="Times New Roman" w:hAnsi="Times New Roman"/>
          <w:bCs/>
          <w:szCs w:val="24"/>
        </w:rPr>
        <w:t xml:space="preserve"> </w:t>
      </w:r>
      <w:r w:rsidR="00B51F7C" w:rsidRPr="00C13922">
        <w:rPr>
          <w:rFonts w:ascii="Times New Roman" w:hAnsi="Times New Roman"/>
          <w:bCs/>
          <w:szCs w:val="24"/>
        </w:rPr>
        <w:t>2, офис 3</w:t>
      </w:r>
      <w:r w:rsidR="00B51F7C">
        <w:rPr>
          <w:rFonts w:ascii="Times New Roman" w:hAnsi="Times New Roman"/>
          <w:bCs/>
          <w:szCs w:val="24"/>
        </w:rPr>
        <w:t>.</w:t>
      </w:r>
    </w:p>
    <w:p w:rsidR="005840EE" w:rsidRPr="005840EE" w:rsidRDefault="005840EE" w:rsidP="00B51F7C">
      <w:pPr>
        <w:autoSpaceDE w:val="0"/>
        <w:spacing w:after="200" w:line="276" w:lineRule="auto"/>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V. ПРАВА И ЗАДЪЛЖЕНИЯ НА СТРАНИТЕ.</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15. ИЗПЪЛНИТЕЛЯТ се задължава: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(1) да осъществи доставката, включваща всички дейности, описани в документацията за участие в процедурата.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(2) да изпълни доставката съгласно приложените към договора ценова и техническа оферти.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(3) да изпълни доставката качествено и в срок, според изискванията на ВЪЗЛОЖИТЕЛЯ.</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(4) да отстрани сам за своя сметка допуснатите недостатъци, грешки и установени дефекти в процеса на изпълнението на договора в срока по чл. 13 , както и да изпълнява всички нареждания на ВЪЗЛОЖИТЕЛЯ по предмета на договора.</w:t>
      </w:r>
    </w:p>
    <w:p w:rsidR="005840EE" w:rsidRPr="005840EE" w:rsidRDefault="00D4647B" w:rsidP="005840EE">
      <w:pPr>
        <w:autoSpaceDE w:val="0"/>
        <w:autoSpaceDN w:val="0"/>
        <w:adjustRightInd w:val="0"/>
        <w:jc w:val="both"/>
        <w:rPr>
          <w:rFonts w:ascii="Times New Roman" w:eastAsia="TimesNewRomanPS-BoldMT" w:hAnsi="Times New Roman"/>
          <w:color w:val="000000"/>
          <w:szCs w:val="24"/>
          <w:lang w:val="en-US"/>
        </w:rPr>
      </w:pPr>
      <w:r>
        <w:rPr>
          <w:rFonts w:ascii="Times New Roman" w:eastAsia="TimesNewRomanPS-BoldMT" w:hAnsi="Times New Roman"/>
          <w:color w:val="000000"/>
          <w:szCs w:val="24"/>
        </w:rPr>
        <w:t xml:space="preserve">(5) </w:t>
      </w:r>
      <w:r w:rsidR="005840EE" w:rsidRPr="005840EE">
        <w:rPr>
          <w:rFonts w:ascii="Times New Roman" w:eastAsia="TimesNewRomanPS-BoldMT" w:hAnsi="Times New Roman"/>
          <w:color w:val="000000"/>
          <w:szCs w:val="24"/>
        </w:rPr>
        <w:t>да предостави необходимата техническа документация, съгласно техническата спецификация.</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lastRenderedPageBreak/>
        <w:t>Чл. 16. ИЗПЪЛНИТЕЛЯТ е длъжен да съдейства на националните и европейски компетентни органи при извършване на одити, контрол, и проверки при усвояването и разходването на средствата по този договор.</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17. ИЗПЪЛНИТЕЛЯТ има право:</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(1) да иска от ВЪЗЛОЖИТЕЛЯ необходимото съдействие за изпълнение на договора;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(2) да получи договореното възнаграждение по реда и при условията на настоящия договор;</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(3) да получава информация от ВЪЗЛОЖИТЕЛЯ за условията на доставката в предвидените в този договор случаи.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18. ВЪЗЛОЖИТЕЛЯТ се задължава: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(1) да заплати цената по договора по реда и при условията в него;</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(2) да не възпрепятства ИЗПЪЛНИТЕЛЯ и да не нарушава оперативната му самостоятелност във връзка с изпълнението на договора.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(3) да уведомява ИЗПЪЛНИТЕЛЯ в предвидените в този договор случаи.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19. ВЪЗЛОЖИТЕЛЯТ има право:</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(1) да оказва текущ контрол при изпълнението на договора;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(2) да иска от ИЗПЪЛНИТЕЛЯ да изпълни възложената доставка в срок, без отклонение от договореното и без недостатъци.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(3) да изисква от ИЗПЪЛНИТЕЛЯ замяната на некачествената, непълна или дефектна доставка по реда и в сроковете, определени в този договор.</w:t>
      </w:r>
    </w:p>
    <w:p w:rsidR="005840EE" w:rsidRPr="005840EE" w:rsidRDefault="005840EE" w:rsidP="005840EE">
      <w:pPr>
        <w:autoSpaceDE w:val="0"/>
        <w:autoSpaceDN w:val="0"/>
        <w:adjustRightInd w:val="0"/>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VІІ. ГАРАНЦИОННИ УСЛОВИЯ. ВРЕМЕ ЗА РЕАКЦИЯ ПРИ ВЪЗНИКНАЛ ПРОБЛЕМ.</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20. ИЗПЪЛНИТЕЛЯТ предоставя на ВЪЗЛОЖИТЕЛЯ гаранционен срок в размер на ….. /……../ месеца.  Гаранционния срок започва да тече от момента на доставка на </w:t>
      </w:r>
      <w:r w:rsidR="00E17DF0" w:rsidRPr="00E17DF0">
        <w:rPr>
          <w:rFonts w:ascii="Times New Roman" w:eastAsia="TimesNewRomanPS-BoldMT" w:hAnsi="Times New Roman"/>
          <w:color w:val="000000"/>
          <w:szCs w:val="24"/>
        </w:rPr>
        <w:t xml:space="preserve">Специализиран софтуер за застрахователен брокер с котации в реално време - 1 брой </w:t>
      </w:r>
      <w:r w:rsidRPr="005840EE">
        <w:rPr>
          <w:rFonts w:ascii="Times New Roman" w:eastAsia="TimesNewRomanPS-BoldMT" w:hAnsi="Times New Roman"/>
          <w:color w:val="000000"/>
          <w:szCs w:val="24"/>
        </w:rPr>
        <w:t xml:space="preserve">и приемането му с приемо-предавателен протокол от двете страни, съгласно посоченото в Офертата – Приложение 1, неделима част от настоящия договор/.  </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w:t>
      </w:r>
      <w:r w:rsidRPr="005840EE">
        <w:rPr>
          <w:rFonts w:ascii="Times New Roman" w:eastAsia="TimesNewRomanPS-BoldMT" w:hAnsi="Times New Roman"/>
          <w:color w:val="000000"/>
          <w:szCs w:val="24"/>
          <w:lang w:val="en-US"/>
        </w:rPr>
        <w:t>21</w:t>
      </w:r>
      <w:r w:rsidRPr="005840EE">
        <w:rPr>
          <w:rFonts w:ascii="Times New Roman" w:eastAsia="TimesNewRomanPS-BoldMT" w:hAnsi="Times New Roman"/>
          <w:color w:val="000000"/>
          <w:szCs w:val="24"/>
        </w:rPr>
        <w:t xml:space="preserve">. След изтичането на гаранционния срок, ИЗПЪЛНИТЕЛЯТ поема ангажимент и за извънгаранционна поддръжка на закупеният </w:t>
      </w:r>
      <w:r w:rsidR="00E17DF0" w:rsidRPr="00E17DF0">
        <w:rPr>
          <w:rFonts w:ascii="Times New Roman" w:eastAsia="TimesNewRomanPS-BoldMT" w:hAnsi="Times New Roman"/>
          <w:color w:val="000000"/>
          <w:szCs w:val="24"/>
        </w:rPr>
        <w:t xml:space="preserve">Специализиран софтуер за застрахователен брокер с котации в реално време - 1 брой </w:t>
      </w:r>
      <w:r w:rsidRPr="005840EE">
        <w:rPr>
          <w:rFonts w:ascii="Times New Roman" w:eastAsia="TimesNewRomanPS-BoldMT" w:hAnsi="Times New Roman"/>
          <w:color w:val="000000"/>
          <w:szCs w:val="24"/>
        </w:rPr>
        <w:t>от ВЪЗЛОЖИТЕЛЯ за срока от ……/……./ месеца;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22. ИЗПЪЛНИТЕЛЯТ осигурява в рамките на …..</w:t>
      </w:r>
      <w:r w:rsidR="00255AA8">
        <w:rPr>
          <w:rFonts w:ascii="Times New Roman" w:eastAsia="TimesNewRomanPS-BoldMT" w:hAnsi="Times New Roman"/>
          <w:color w:val="000000"/>
          <w:szCs w:val="24"/>
        </w:rPr>
        <w:t>/…/</w:t>
      </w:r>
      <w:r w:rsidRPr="005840EE">
        <w:rPr>
          <w:rFonts w:ascii="Times New Roman" w:eastAsia="TimesNewRomanPS-BoldMT" w:hAnsi="Times New Roman"/>
          <w:color w:val="000000"/>
          <w:szCs w:val="24"/>
        </w:rPr>
        <w:t xml:space="preserve"> часа реакция при възникнал проблем. Времето за реакция при възникнал проблем започва да тече от момента на изпращане на уведомление от ВЪЗЛОЖИТЕЛЯ</w:t>
      </w:r>
      <w:r w:rsidRPr="005840EE">
        <w:rPr>
          <w:rFonts w:ascii="Calibri" w:eastAsia="Calibri" w:hAnsi="Calibri"/>
          <w:sz w:val="22"/>
          <w:szCs w:val="22"/>
        </w:rPr>
        <w:t xml:space="preserve"> </w:t>
      </w:r>
      <w:r w:rsidRPr="005840EE">
        <w:rPr>
          <w:rFonts w:ascii="Times New Roman" w:eastAsia="TimesNewRomanPS-BoldMT" w:hAnsi="Times New Roman"/>
          <w:color w:val="000000"/>
          <w:szCs w:val="24"/>
        </w:rPr>
        <w:t>до ИЗПЪЛНИТЕЛЯ на посочената в неговата оферта електронна поща.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rPr>
        <w:t>VІІІ. ПРЕКРАТЯВАНЕ НА ДОГОВОРА.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Чл. 23. Настоящият договор се прекратява: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(1) по взаимно съгласие, изразено в писмен вид.</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(2) при виновно неизпълнение на задълженията на една от страните по договора с 5-дневно писмено предизвестие от изправната до неизправната страна.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(3) при констатирани нередности или конфликт на интереси с изпращане на едностранно писмено предизвестие от ВЪЗЛОЖИТЕЛЯ до ИЗПЪЛНИТЕЛЯ.</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(4) с окончателното му изпълнение и след изтичан</w:t>
      </w:r>
      <w:r w:rsidR="005429A3">
        <w:rPr>
          <w:rFonts w:ascii="Times New Roman" w:eastAsia="TimesNewRomanPS-BoldMT" w:hAnsi="Times New Roman"/>
          <w:color w:val="000000"/>
          <w:szCs w:val="24"/>
        </w:rPr>
        <w:t>е на гаранционния срок по чл. 21</w:t>
      </w:r>
      <w:r w:rsidRPr="005840EE">
        <w:rPr>
          <w:rFonts w:ascii="Times New Roman" w:eastAsia="TimesNewRomanPS-BoldMT" w:hAnsi="Times New Roman"/>
          <w:color w:val="000000"/>
          <w:szCs w:val="24"/>
        </w:rPr>
        <w:t>.</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b/>
          <w:iCs/>
          <w:color w:val="000000"/>
          <w:szCs w:val="24"/>
        </w:rPr>
      </w:pPr>
      <w:r w:rsidRPr="005840EE">
        <w:rPr>
          <w:rFonts w:ascii="Times New Roman" w:eastAsia="TimesNewRomanPS-BoldMT" w:hAnsi="Times New Roman"/>
          <w:b/>
          <w:iCs/>
          <w:color w:val="000000"/>
          <w:szCs w:val="24"/>
          <w:lang w:val="en-US"/>
        </w:rPr>
        <w:lastRenderedPageBreak/>
        <w:t>I</w:t>
      </w:r>
      <w:r w:rsidRPr="005840EE">
        <w:rPr>
          <w:rFonts w:ascii="Times New Roman" w:eastAsia="TimesNewRomanPS-BoldMT" w:hAnsi="Times New Roman"/>
          <w:b/>
          <w:iCs/>
          <w:color w:val="000000"/>
          <w:szCs w:val="24"/>
        </w:rPr>
        <w:t>Х. САНКЦИИ.</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24. Ако ИЗПЪЛНИТЕЛЯТ не изпълни възложената доставка или част от нея, или изискванията за нея съгласно договора в установения по договора срок, същият дължи на ВЪЗЛОЖИТЕЛЯ неустойка в размер на 0.1% от цената по чл. 6 за всеки просрочен ден, </w:t>
      </w:r>
      <w:r w:rsidRPr="005840EE">
        <w:rPr>
          <w:rFonts w:ascii="Times New Roman" w:eastAsia="TimesNewRomanPSMT" w:hAnsi="Times New Roman"/>
          <w:color w:val="000000"/>
          <w:szCs w:val="24"/>
        </w:rPr>
        <w:t>но не повече от 10 % от дължимата сума.</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25. При забава в плащането ВЪЗЛОЖИТЕЛЯ дължи неустойка в размер на 0.1% от дължимата сума за всеки просрочен ден, но не повече от 10 % от дължимата сума.</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2</w:t>
      </w:r>
      <w:r w:rsidRPr="005840EE">
        <w:rPr>
          <w:rFonts w:ascii="Times New Roman" w:eastAsia="TimesNewRomanPSMT" w:hAnsi="Times New Roman"/>
          <w:color w:val="000000"/>
          <w:szCs w:val="24"/>
          <w:lang w:val="ru-RU"/>
        </w:rPr>
        <w:t>6</w:t>
      </w:r>
      <w:r w:rsidRPr="005840EE">
        <w:rPr>
          <w:rFonts w:ascii="Times New Roman" w:eastAsia="TimesNewRomanPSMT" w:hAnsi="Times New Roman"/>
          <w:color w:val="000000"/>
          <w:szCs w:val="24"/>
        </w:rPr>
        <w:t>. При прекратяване на договора на основание чл. 2</w:t>
      </w:r>
      <w:r w:rsidRPr="005840EE">
        <w:rPr>
          <w:rFonts w:ascii="Times New Roman" w:eastAsia="TimesNewRomanPSMT" w:hAnsi="Times New Roman"/>
          <w:color w:val="000000"/>
          <w:szCs w:val="24"/>
          <w:lang w:val="ru-RU"/>
        </w:rPr>
        <w:t>3</w:t>
      </w:r>
      <w:r w:rsidRPr="005840EE">
        <w:rPr>
          <w:rFonts w:ascii="Times New Roman" w:eastAsia="TimesNewRomanPSMT" w:hAnsi="Times New Roman"/>
          <w:color w:val="000000"/>
          <w:szCs w:val="24"/>
        </w:rPr>
        <w:t>, ал. 1 страните не си дължат неустойки.</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27. При прекратяване на договора по чл. 2</w:t>
      </w:r>
      <w:r w:rsidRPr="005840EE">
        <w:rPr>
          <w:rFonts w:ascii="Times New Roman" w:eastAsia="TimesNewRomanPSMT" w:hAnsi="Times New Roman"/>
          <w:color w:val="000000"/>
          <w:szCs w:val="24"/>
          <w:lang w:val="ru-RU"/>
        </w:rPr>
        <w:t>3</w:t>
      </w:r>
      <w:r w:rsidRPr="005840EE">
        <w:rPr>
          <w:rFonts w:ascii="Times New Roman" w:eastAsia="TimesNewRomanPSMT" w:hAnsi="Times New Roman"/>
          <w:color w:val="000000"/>
          <w:szCs w:val="24"/>
        </w:rPr>
        <w:t>, ал. 2 виновната страна дължи неустойка в размер на 10% от стойността на договора.</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28. При прекратяване на договора по чл. 2</w:t>
      </w:r>
      <w:r w:rsidRPr="005840EE">
        <w:rPr>
          <w:rFonts w:ascii="Times New Roman" w:eastAsia="TimesNewRomanPSMT" w:hAnsi="Times New Roman"/>
          <w:color w:val="000000"/>
          <w:szCs w:val="24"/>
          <w:lang w:val="ru-RU"/>
        </w:rPr>
        <w:t>3</w:t>
      </w:r>
      <w:r w:rsidRPr="005840EE">
        <w:rPr>
          <w:rFonts w:ascii="Times New Roman" w:eastAsia="TimesNewRomanPSMT" w:hAnsi="Times New Roman"/>
          <w:color w:val="000000"/>
          <w:szCs w:val="24"/>
        </w:rPr>
        <w:t>, ал. 3 ВЪЗЛОЖИТЕЛЯТ не дължи неустойки, лихви и пропуснати ползи на ИЗПЪЛНИТЕЛЯ.</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p>
    <w:p w:rsidR="005840EE" w:rsidRPr="005840EE" w:rsidRDefault="005840EE" w:rsidP="005840EE">
      <w:pPr>
        <w:autoSpaceDE w:val="0"/>
        <w:autoSpaceDN w:val="0"/>
        <w:adjustRightInd w:val="0"/>
        <w:jc w:val="both"/>
        <w:rPr>
          <w:rFonts w:ascii="Times New Roman" w:eastAsia="TimesNewRomanPSMT" w:hAnsi="Times New Roman"/>
          <w:b/>
          <w:iCs/>
          <w:color w:val="000000"/>
          <w:szCs w:val="24"/>
        </w:rPr>
      </w:pPr>
      <w:r w:rsidRPr="005840EE">
        <w:rPr>
          <w:rFonts w:ascii="Times New Roman" w:eastAsia="TimesNewRomanPSMT" w:hAnsi="Times New Roman"/>
          <w:b/>
          <w:iCs/>
          <w:color w:val="000000"/>
          <w:szCs w:val="24"/>
        </w:rPr>
        <w:t>ХІ. ПРИЕМАНЕ.</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28. (1). Приемането на доставката се извършва с приемо-предавателен протокол.</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(2). Одобрението на извършеното тестване и пускането в експлоатация на мястото по чл. 1</w:t>
      </w:r>
      <w:r w:rsidRPr="005840EE">
        <w:rPr>
          <w:rFonts w:ascii="Times New Roman" w:eastAsia="TimesNewRomanPSMT" w:hAnsi="Times New Roman"/>
          <w:color w:val="000000"/>
          <w:szCs w:val="24"/>
          <w:lang w:val="ru-RU"/>
        </w:rPr>
        <w:t>4</w:t>
      </w:r>
      <w:r w:rsidRPr="005840EE">
        <w:rPr>
          <w:rFonts w:ascii="Times New Roman" w:eastAsia="TimesNewRomanPSMT" w:hAnsi="Times New Roman"/>
          <w:color w:val="000000"/>
          <w:szCs w:val="24"/>
        </w:rPr>
        <w:t>. се извършват с окончателни приемо-предавателни протоколи, подписани от ИЗПЪЛНИТЕЛЯ и ВЪЗЛОЖИТЕЛЯ.</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29. ВЪЗЛОЖИТЕЛЯ проверява съответствието на доставката с техническата оферта на ИЗПЪЛНИТЕЛЯ в присъствието на негови представители.</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30. При констатирани недостатъци (несъответствия) на доставката с техническата спецификация и техническата оферта, се съставя двустранен констативен протокол.</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3</w:t>
      </w:r>
      <w:r w:rsidRPr="005840EE">
        <w:rPr>
          <w:rFonts w:ascii="Times New Roman" w:eastAsia="TimesNewRomanPSMT" w:hAnsi="Times New Roman"/>
          <w:color w:val="000000"/>
          <w:szCs w:val="24"/>
          <w:lang w:val="ru-RU"/>
        </w:rPr>
        <w:t>1</w:t>
      </w:r>
      <w:r w:rsidRPr="005840EE">
        <w:rPr>
          <w:rFonts w:ascii="Times New Roman" w:eastAsia="TimesNewRomanPSMT" w:hAnsi="Times New Roman"/>
          <w:color w:val="000000"/>
          <w:szCs w:val="24"/>
        </w:rPr>
        <w:t>. ВЪЗЛОЖИТЕЛЯТ има право да прави рекламации пред ИЗПЪЛНИТЕЛЯ за констатирани дефекти или появили се недостатъци на осъществената доставка, както и да иска подмяната й.</w:t>
      </w:r>
    </w:p>
    <w:p w:rsidR="005840EE" w:rsidRPr="005840EE" w:rsidRDefault="005840EE" w:rsidP="005840EE">
      <w:pPr>
        <w:autoSpaceDE w:val="0"/>
        <w:autoSpaceDN w:val="0"/>
        <w:adjustRightInd w:val="0"/>
        <w:jc w:val="both"/>
        <w:rPr>
          <w:rFonts w:ascii="Times New Roman" w:eastAsia="TimesNewRomanPSMT" w:hAnsi="Times New Roman"/>
          <w:color w:val="000000"/>
          <w:szCs w:val="24"/>
        </w:rPr>
      </w:pPr>
      <w:r w:rsidRPr="005840EE">
        <w:rPr>
          <w:rFonts w:ascii="Times New Roman" w:eastAsia="TimesNewRomanPSMT" w:hAnsi="Times New Roman"/>
          <w:color w:val="000000"/>
          <w:szCs w:val="24"/>
        </w:rPr>
        <w:t>Чл. 3</w:t>
      </w:r>
      <w:r w:rsidRPr="005840EE">
        <w:rPr>
          <w:rFonts w:ascii="Times New Roman" w:eastAsia="TimesNewRomanPSMT" w:hAnsi="Times New Roman"/>
          <w:color w:val="000000"/>
          <w:szCs w:val="24"/>
          <w:lang w:val="ru-RU"/>
        </w:rPr>
        <w:t>2</w:t>
      </w:r>
      <w:r w:rsidRPr="005840EE">
        <w:rPr>
          <w:rFonts w:ascii="Times New Roman" w:eastAsia="TimesNewRomanPSMT" w:hAnsi="Times New Roman"/>
          <w:color w:val="000000"/>
          <w:szCs w:val="24"/>
        </w:rPr>
        <w:t>. Собствеността и рискът от случайно погиване на доставката преминават от ИЗПЪЛНИТЕЛЯ върху ВЪЗЛОЖИТЕЛЯ от момента на подписване на окончателен приемо-предавателен протокол за приемане на доставката на мястото по чл. 1</w:t>
      </w:r>
      <w:r w:rsidRPr="005840EE">
        <w:rPr>
          <w:rFonts w:ascii="Times New Roman" w:eastAsia="TimesNewRomanPSMT" w:hAnsi="Times New Roman"/>
          <w:color w:val="000000"/>
          <w:szCs w:val="24"/>
          <w:lang w:val="ru-RU"/>
        </w:rPr>
        <w:t>4</w:t>
      </w:r>
      <w:r w:rsidRPr="005840EE">
        <w:rPr>
          <w:rFonts w:ascii="Times New Roman" w:eastAsia="TimesNewRomanPSMT" w:hAnsi="Times New Roman"/>
          <w:color w:val="000000"/>
          <w:szCs w:val="24"/>
        </w:rPr>
        <w:t>.</w:t>
      </w:r>
    </w:p>
    <w:p w:rsidR="005840EE" w:rsidRPr="005840EE" w:rsidRDefault="005840EE" w:rsidP="005840EE">
      <w:pPr>
        <w:autoSpaceDE w:val="0"/>
        <w:autoSpaceDN w:val="0"/>
        <w:adjustRightInd w:val="0"/>
        <w:rPr>
          <w:rFonts w:ascii="Times New Roman" w:eastAsia="TimesNewRomanPS-BoldMT" w:hAnsi="Times New Roman"/>
          <w:color w:val="000000"/>
          <w:szCs w:val="24"/>
        </w:rPr>
      </w:pPr>
    </w:p>
    <w:p w:rsidR="005840EE" w:rsidRPr="005840EE" w:rsidRDefault="005840EE" w:rsidP="004C4040">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b/>
          <w:color w:val="000000"/>
          <w:szCs w:val="24"/>
        </w:rPr>
        <w:t>Х.</w:t>
      </w:r>
      <w:r w:rsidRPr="005840EE">
        <w:rPr>
          <w:rFonts w:ascii="Times New Roman" w:eastAsia="TimesNewRomanPS-BoldMT" w:hAnsi="Times New Roman"/>
          <w:b/>
          <w:color w:val="000000"/>
          <w:szCs w:val="24"/>
          <w:lang w:val="ru-RU"/>
        </w:rPr>
        <w:t xml:space="preserve"> </w:t>
      </w:r>
      <w:r w:rsidRPr="005840EE">
        <w:rPr>
          <w:rFonts w:ascii="Times New Roman" w:eastAsia="TimesNewRomanPS-BoldMT" w:hAnsi="Times New Roman"/>
          <w:b/>
          <w:color w:val="000000"/>
          <w:szCs w:val="24"/>
        </w:rPr>
        <w:t>ДРУГИ УСЛОВИЯ ПО ДОГОВОРА</w:t>
      </w:r>
    </w:p>
    <w:p w:rsidR="005840EE" w:rsidRDefault="005840EE" w:rsidP="005840EE">
      <w:pPr>
        <w:autoSpaceDE w:val="0"/>
        <w:autoSpaceDN w:val="0"/>
        <w:adjustRightInd w:val="0"/>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33. Условията по чл. 3,4,5,6, 11.3 „б” и 14 от Общите условия към сключения от Възложителя договор за безвъзмездна финансова помощ </w:t>
      </w:r>
      <w:r w:rsidR="006A268B" w:rsidRPr="006A268B">
        <w:rPr>
          <w:rFonts w:ascii="Times New Roman" w:eastAsia="TimesNewRomanPS-BoldMT" w:hAnsi="Times New Roman"/>
          <w:color w:val="000000"/>
          <w:szCs w:val="24"/>
        </w:rPr>
        <w:t xml:space="preserve">BG16RFPR001-1.003-0375-01 </w:t>
      </w:r>
      <w:r w:rsidRPr="005840EE">
        <w:rPr>
          <w:rFonts w:ascii="Times New Roman" w:eastAsia="TimesNewRomanPS-BoldMT" w:hAnsi="Times New Roman"/>
          <w:color w:val="000000"/>
          <w:szCs w:val="24"/>
        </w:rPr>
        <w:t>се отнасят и д</w:t>
      </w:r>
      <w:r w:rsidR="00263C6A">
        <w:rPr>
          <w:rFonts w:ascii="Times New Roman" w:eastAsia="TimesNewRomanPS-BoldMT" w:hAnsi="Times New Roman"/>
          <w:color w:val="000000"/>
          <w:szCs w:val="24"/>
        </w:rPr>
        <w:t>о страните по настоящия договор.</w:t>
      </w:r>
    </w:p>
    <w:p w:rsidR="00263C6A" w:rsidRDefault="00263C6A" w:rsidP="005840EE">
      <w:pPr>
        <w:autoSpaceDE w:val="0"/>
        <w:autoSpaceDN w:val="0"/>
        <w:adjustRightInd w:val="0"/>
        <w:rPr>
          <w:rFonts w:ascii="Times New Roman" w:eastAsia="TimesNewRomanPS-BoldMT" w:hAnsi="Times New Roman"/>
          <w:color w:val="000000"/>
          <w:szCs w:val="24"/>
        </w:rPr>
      </w:pPr>
    </w:p>
    <w:p w:rsidR="00263C6A" w:rsidRPr="00253752" w:rsidRDefault="00263C6A" w:rsidP="00263C6A">
      <w:pPr>
        <w:autoSpaceDE w:val="0"/>
        <w:autoSpaceDN w:val="0"/>
        <w:adjustRightInd w:val="0"/>
        <w:jc w:val="both"/>
        <w:rPr>
          <w:rFonts w:ascii="Times New Roman" w:eastAsia="TimesNewRomanPS-BoldMT" w:hAnsi="Times New Roman"/>
          <w:color w:val="000000"/>
          <w:szCs w:val="24"/>
        </w:rPr>
      </w:pPr>
      <w:r w:rsidRPr="00253752">
        <w:rPr>
          <w:rFonts w:ascii="Times New Roman" w:eastAsia="TimesNewRomanPS-BoldMT" w:hAnsi="Times New Roman"/>
          <w:color w:val="000000"/>
          <w:szCs w:val="24"/>
        </w:rPr>
        <w:t xml:space="preserve">Чл. 34. Документът за внесена гаранция за добро изпълнение в размер на ...../....../ лева, </w:t>
      </w:r>
      <w:r w:rsidRPr="00263C6A">
        <w:rPr>
          <w:rFonts w:ascii="Times New Roman" w:eastAsia="TimesNewRomanPS-BoldMT" w:hAnsi="Times New Roman"/>
          <w:szCs w:val="24"/>
        </w:rPr>
        <w:t>представляваща 5 % от цената, посочена в чл. 6 от настоящият договор</w:t>
      </w:r>
      <w:r w:rsidRPr="00253752">
        <w:rPr>
          <w:rFonts w:ascii="Times New Roman" w:eastAsia="TimesNewRomanPS-BoldMT" w:hAnsi="Times New Roman"/>
          <w:color w:val="000000"/>
          <w:szCs w:val="24"/>
        </w:rPr>
        <w:t xml:space="preserve"> следва да бъде представен от ИЗПЪЛНИТЕЛЯ при подписване на договора за доставка. Същата се възстановява в срок от 30 /тридесет/ дни от подписване на Приемо-предавателен протокол за приемане на доставката.</w:t>
      </w:r>
    </w:p>
    <w:p w:rsidR="00263C6A" w:rsidRDefault="00263C6A" w:rsidP="00263C6A">
      <w:pPr>
        <w:autoSpaceDE w:val="0"/>
        <w:autoSpaceDN w:val="0"/>
        <w:adjustRightInd w:val="0"/>
        <w:jc w:val="both"/>
        <w:rPr>
          <w:rFonts w:ascii="Times New Roman" w:eastAsia="TimesNewRomanPS-BoldMT" w:hAnsi="Times New Roman"/>
          <w:szCs w:val="24"/>
        </w:rPr>
      </w:pPr>
      <w:r w:rsidRPr="00253752">
        <w:rPr>
          <w:rFonts w:ascii="Times New Roman" w:eastAsia="TimesNewRomanPS-BoldMT" w:hAnsi="Times New Roman"/>
          <w:szCs w:val="24"/>
          <w:lang w:val="en-US"/>
        </w:rPr>
        <w:t>(2)</w:t>
      </w:r>
      <w:r w:rsidRPr="00253752">
        <w:rPr>
          <w:rFonts w:ascii="Times New Roman" w:eastAsia="TimesNewRomanPS-BoldMT" w:hAnsi="Times New Roman"/>
          <w:szCs w:val="24"/>
        </w:rPr>
        <w:t>. В случай, че ИЗПЪЛНИТЕЛЯТ представи гаранция за добро изпълнение под формата на банкова гаранция, същата следва да бъде представена при подписване на договора в оригинал. Банковата гаранция се връща на ИЗПЪЛНИТЕЛЯ в срок от 30 /тридесет/ дни от подписване на Приемо-предавателен протокол за приемане на доставката.</w:t>
      </w:r>
    </w:p>
    <w:p w:rsidR="00263C6A" w:rsidRDefault="00263C6A" w:rsidP="00263C6A">
      <w:pPr>
        <w:autoSpaceDE w:val="0"/>
        <w:autoSpaceDN w:val="0"/>
        <w:adjustRightInd w:val="0"/>
        <w:jc w:val="both"/>
        <w:rPr>
          <w:rFonts w:ascii="Times New Roman" w:eastAsia="TimesNewRomanPS-BoldMT" w:hAnsi="Times New Roman"/>
          <w:szCs w:val="24"/>
        </w:rPr>
      </w:pPr>
    </w:p>
    <w:p w:rsidR="00CA793C" w:rsidRDefault="00CA793C" w:rsidP="00263C6A">
      <w:pPr>
        <w:autoSpaceDE w:val="0"/>
        <w:autoSpaceDN w:val="0"/>
        <w:adjustRightInd w:val="0"/>
        <w:jc w:val="both"/>
        <w:rPr>
          <w:rFonts w:ascii="Times New Roman" w:eastAsia="TimesNewRomanPS-BoldMT" w:hAnsi="Times New Roman"/>
          <w:color w:val="000000"/>
          <w:szCs w:val="24"/>
        </w:rPr>
      </w:pPr>
    </w:p>
    <w:p w:rsidR="00001CC7" w:rsidRDefault="00CA793C" w:rsidP="00263C6A">
      <w:pPr>
        <w:autoSpaceDE w:val="0"/>
        <w:autoSpaceDN w:val="0"/>
        <w:adjustRightInd w:val="0"/>
        <w:jc w:val="both"/>
        <w:rPr>
          <w:rFonts w:ascii="Times New Roman" w:eastAsia="TimesNewRomanPS-BoldMT" w:hAnsi="Times New Roman"/>
          <w:szCs w:val="24"/>
        </w:rPr>
      </w:pPr>
      <w:r>
        <w:rPr>
          <w:rFonts w:ascii="Times New Roman" w:eastAsia="TimesNewRomanPS-BoldMT" w:hAnsi="Times New Roman"/>
          <w:color w:val="000000"/>
          <w:szCs w:val="24"/>
          <w:lang w:val="en-US"/>
        </w:rPr>
        <w:lastRenderedPageBreak/>
        <w:t>(</w:t>
      </w:r>
      <w:r>
        <w:rPr>
          <w:rFonts w:ascii="Times New Roman" w:eastAsia="TimesNewRomanPS-BoldMT" w:hAnsi="Times New Roman"/>
          <w:color w:val="000000"/>
          <w:szCs w:val="24"/>
        </w:rPr>
        <w:t>3</w:t>
      </w:r>
      <w:r>
        <w:rPr>
          <w:rFonts w:ascii="Times New Roman" w:eastAsia="TimesNewRomanPS-BoldMT" w:hAnsi="Times New Roman"/>
          <w:color w:val="000000"/>
          <w:szCs w:val="24"/>
          <w:lang w:val="en-US"/>
        </w:rPr>
        <w:t>)</w:t>
      </w:r>
      <w:r>
        <w:rPr>
          <w:rFonts w:ascii="Times New Roman" w:eastAsia="TimesNewRomanPS-BoldMT" w:hAnsi="Times New Roman"/>
          <w:color w:val="000000"/>
          <w:szCs w:val="24"/>
        </w:rPr>
        <w:t xml:space="preserve"> В случай, че </w:t>
      </w:r>
      <w:r w:rsidRPr="00CA793C">
        <w:rPr>
          <w:rFonts w:ascii="Times New Roman" w:eastAsia="TimesNewRomanPS-BoldMT" w:hAnsi="Times New Roman"/>
          <w:color w:val="000000"/>
          <w:szCs w:val="24"/>
        </w:rPr>
        <w:t>ИЗПЪЛНИТЕЛЯТ представи гаранция за добро изпълнение под формата на застраховка, която обезпечава изпълнението чрез покритие н</w:t>
      </w:r>
      <w:r>
        <w:rPr>
          <w:rFonts w:ascii="Times New Roman" w:eastAsia="TimesNewRomanPS-BoldMT" w:hAnsi="Times New Roman"/>
          <w:color w:val="000000"/>
          <w:szCs w:val="24"/>
        </w:rPr>
        <w:t xml:space="preserve">а отговорността на изпълнителя, </w:t>
      </w:r>
      <w:r w:rsidRPr="00253752">
        <w:rPr>
          <w:rFonts w:ascii="Times New Roman" w:eastAsia="TimesNewRomanPS-BoldMT" w:hAnsi="Times New Roman"/>
          <w:szCs w:val="24"/>
        </w:rPr>
        <w:t xml:space="preserve">същата следва да бъде представена при подписване на договора в оригинал. </w:t>
      </w:r>
      <w:r>
        <w:rPr>
          <w:rFonts w:ascii="Times New Roman" w:eastAsia="TimesNewRomanPS-BoldMT" w:hAnsi="Times New Roman"/>
          <w:szCs w:val="24"/>
        </w:rPr>
        <w:t>Застраховката следва да бъде в полза на ВЪЗЛОЖИТЕЛЯ</w:t>
      </w:r>
      <w:r w:rsidR="00B41F89">
        <w:rPr>
          <w:rFonts w:ascii="Times New Roman" w:eastAsia="TimesNewRomanPS-BoldMT" w:hAnsi="Times New Roman"/>
          <w:szCs w:val="24"/>
        </w:rPr>
        <w:t xml:space="preserve">. </w:t>
      </w:r>
    </w:p>
    <w:p w:rsidR="00263C6A" w:rsidRPr="00253752" w:rsidRDefault="00263C6A" w:rsidP="00263C6A">
      <w:pPr>
        <w:autoSpaceDE w:val="0"/>
        <w:autoSpaceDN w:val="0"/>
        <w:adjustRightInd w:val="0"/>
        <w:jc w:val="both"/>
        <w:rPr>
          <w:rFonts w:ascii="Times New Roman" w:eastAsia="TimesNewRomanPS-BoldMT" w:hAnsi="Times New Roman"/>
          <w:color w:val="000000"/>
          <w:szCs w:val="24"/>
        </w:rPr>
      </w:pPr>
      <w:bookmarkStart w:id="1" w:name="_GoBack"/>
      <w:bookmarkEnd w:id="1"/>
      <w:r w:rsidRPr="00253752">
        <w:rPr>
          <w:rFonts w:ascii="Times New Roman" w:eastAsia="TimesNewRomanPS-BoldMT" w:hAnsi="Times New Roman"/>
          <w:color w:val="000000"/>
          <w:szCs w:val="24"/>
        </w:rPr>
        <w:t xml:space="preserve">Чл. 35. Гаранцията за добро изпълнение се задържа в случай, че доставката не е извършена в рамките на договорения срок за доставка или ако доставените сървъри не отговарят на изискванията на настоящият договор. </w:t>
      </w:r>
    </w:p>
    <w:p w:rsidR="004C4040" w:rsidRDefault="004C4040" w:rsidP="005840EE">
      <w:pPr>
        <w:autoSpaceDE w:val="0"/>
        <w:autoSpaceDN w:val="0"/>
        <w:adjustRightInd w:val="0"/>
        <w:jc w:val="both"/>
        <w:rPr>
          <w:rFonts w:ascii="Times New Roman" w:eastAsia="TimesNewRomanPS-BoldMT" w:hAnsi="Times New Roman"/>
          <w:b/>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b/>
          <w:color w:val="000000"/>
          <w:szCs w:val="24"/>
        </w:rPr>
        <w:t>Х</w:t>
      </w:r>
      <w:r w:rsidRPr="005840EE">
        <w:rPr>
          <w:rFonts w:ascii="Times New Roman" w:eastAsia="TimesNewRomanPS-BoldMT" w:hAnsi="Times New Roman"/>
          <w:b/>
          <w:color w:val="000000"/>
          <w:szCs w:val="24"/>
          <w:lang w:val="en-US"/>
        </w:rPr>
        <w:t>I</w:t>
      </w:r>
      <w:r w:rsidRPr="005840EE">
        <w:rPr>
          <w:rFonts w:ascii="Times New Roman" w:eastAsia="TimesNewRomanPS-BoldMT" w:hAnsi="Times New Roman"/>
          <w:b/>
          <w:color w:val="000000"/>
          <w:szCs w:val="24"/>
        </w:rPr>
        <w:t>. ЗАКЛЮЧИТЕЛНИ РАЗПОРЕДБИ</w:t>
      </w:r>
      <w:r w:rsidRPr="005840EE">
        <w:rPr>
          <w:rFonts w:ascii="Times New Roman" w:eastAsia="TimesNewRomanPS-BoldMT" w:hAnsi="Times New Roman"/>
          <w:color w:val="000000"/>
          <w:szCs w:val="24"/>
        </w:rPr>
        <w:t>.</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Чл. </w:t>
      </w:r>
      <w:r w:rsidRPr="005840EE">
        <w:rPr>
          <w:rFonts w:ascii="Times New Roman" w:eastAsia="TimesNewRomanPS-BoldMT" w:hAnsi="Times New Roman"/>
          <w:color w:val="000000"/>
          <w:szCs w:val="24"/>
          <w:lang w:val="en-US"/>
        </w:rPr>
        <w:t>3</w:t>
      </w:r>
      <w:r w:rsidR="00253752">
        <w:rPr>
          <w:rFonts w:ascii="Times New Roman" w:eastAsia="TimesNewRomanPS-BoldMT" w:hAnsi="Times New Roman"/>
          <w:color w:val="000000"/>
          <w:szCs w:val="24"/>
        </w:rPr>
        <w:t>6</w:t>
      </w:r>
      <w:r w:rsidRPr="005840EE">
        <w:rPr>
          <w:rFonts w:ascii="Times New Roman" w:eastAsia="TimesNewRomanPS-BoldMT" w:hAnsi="Times New Roman"/>
          <w:color w:val="000000"/>
          <w:szCs w:val="24"/>
        </w:rPr>
        <w:t>. Кореспонденцията по този договор се осъществява в писмена форма. При промяна на посочените данни, всяка от страните е длъжна да уведоми другата в 2 – дневен срок от настъпване на промяната;</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253752" w:rsidP="005840EE">
      <w:pPr>
        <w:autoSpaceDE w:val="0"/>
        <w:autoSpaceDN w:val="0"/>
        <w:adjustRightInd w:val="0"/>
        <w:jc w:val="both"/>
        <w:rPr>
          <w:rFonts w:ascii="Times New Roman" w:eastAsia="TimesNewRomanPS-BoldMT" w:hAnsi="Times New Roman"/>
          <w:color w:val="000000"/>
          <w:szCs w:val="24"/>
        </w:rPr>
      </w:pPr>
      <w:r>
        <w:rPr>
          <w:rFonts w:ascii="Times New Roman" w:eastAsia="TimesNewRomanPS-BoldMT" w:hAnsi="Times New Roman"/>
          <w:color w:val="000000"/>
          <w:szCs w:val="24"/>
        </w:rPr>
        <w:t>Чл. 37</w:t>
      </w:r>
      <w:r w:rsidR="005840EE" w:rsidRPr="005840EE">
        <w:rPr>
          <w:rFonts w:ascii="Times New Roman" w:eastAsia="TimesNewRomanPS-BoldMT" w:hAnsi="Times New Roman"/>
          <w:color w:val="000000"/>
          <w:szCs w:val="24"/>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253752" w:rsidP="005840EE">
      <w:pPr>
        <w:autoSpaceDE w:val="0"/>
        <w:autoSpaceDN w:val="0"/>
        <w:adjustRightInd w:val="0"/>
        <w:jc w:val="both"/>
        <w:rPr>
          <w:rFonts w:ascii="Times New Roman" w:eastAsia="TimesNewRomanPS-BoldMT" w:hAnsi="Times New Roman"/>
          <w:color w:val="000000"/>
          <w:szCs w:val="24"/>
        </w:rPr>
      </w:pPr>
      <w:r>
        <w:rPr>
          <w:rFonts w:ascii="Times New Roman" w:eastAsia="TimesNewRomanPS-BoldMT" w:hAnsi="Times New Roman"/>
          <w:color w:val="000000"/>
          <w:szCs w:val="24"/>
        </w:rPr>
        <w:t>Чл. 38</w:t>
      </w:r>
      <w:r w:rsidR="005840EE" w:rsidRPr="005840EE">
        <w:rPr>
          <w:rFonts w:ascii="Times New Roman" w:eastAsia="TimesNewRomanPS-BoldMT" w:hAnsi="Times New Roman"/>
          <w:color w:val="000000"/>
          <w:szCs w:val="24"/>
        </w:rPr>
        <w:t>. Всеки спор или претенция, свързани с изпълнението или тълкуването на настоящия договор ще бъде решаван между двете страни чрез взаимни преговори до постигане на съгласие, а при не постигане на такова съгласно правилата на българското законодателство.</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253752" w:rsidP="005840EE">
      <w:pPr>
        <w:autoSpaceDE w:val="0"/>
        <w:autoSpaceDN w:val="0"/>
        <w:adjustRightInd w:val="0"/>
        <w:jc w:val="both"/>
        <w:rPr>
          <w:rFonts w:ascii="Times New Roman" w:eastAsia="TimesNewRomanPS-BoldMT" w:hAnsi="Times New Roman"/>
          <w:color w:val="000000"/>
          <w:szCs w:val="24"/>
        </w:rPr>
      </w:pPr>
      <w:r>
        <w:rPr>
          <w:rFonts w:ascii="Times New Roman" w:eastAsia="TimesNewRomanPS-BoldMT" w:hAnsi="Times New Roman"/>
          <w:color w:val="000000"/>
          <w:szCs w:val="24"/>
        </w:rPr>
        <w:t>Чл. 39</w:t>
      </w:r>
      <w:r w:rsidR="005840EE" w:rsidRPr="005840EE">
        <w:rPr>
          <w:rFonts w:ascii="Times New Roman" w:eastAsia="TimesNewRomanPS-BoldMT" w:hAnsi="Times New Roman"/>
          <w:color w:val="000000"/>
          <w:szCs w:val="24"/>
        </w:rPr>
        <w:t>. Настоящият договор се подписа в 2 еднообразни екземпляра – по един за всяка една от страните;</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253752" w:rsidP="005840EE">
      <w:pPr>
        <w:autoSpaceDE w:val="0"/>
        <w:autoSpaceDN w:val="0"/>
        <w:adjustRightInd w:val="0"/>
        <w:jc w:val="both"/>
        <w:rPr>
          <w:rFonts w:ascii="Times New Roman" w:eastAsia="TimesNewRomanPS-BoldMT" w:hAnsi="Times New Roman"/>
          <w:color w:val="000000"/>
          <w:szCs w:val="24"/>
        </w:rPr>
      </w:pPr>
      <w:r>
        <w:rPr>
          <w:rFonts w:ascii="Times New Roman" w:eastAsia="TimesNewRomanPS-BoldMT" w:hAnsi="Times New Roman"/>
          <w:color w:val="000000"/>
          <w:szCs w:val="24"/>
        </w:rPr>
        <w:t>Чл. 40</w:t>
      </w:r>
      <w:r w:rsidR="005840EE" w:rsidRPr="005840EE">
        <w:rPr>
          <w:rFonts w:ascii="Times New Roman" w:eastAsia="TimesNewRomanPS-BoldMT" w:hAnsi="Times New Roman"/>
          <w:color w:val="000000"/>
          <w:szCs w:val="24"/>
        </w:rPr>
        <w:t>. Неразделна част от настоящия договор са следните приложения:</w:t>
      </w:r>
    </w:p>
    <w:p w:rsidR="005840EE" w:rsidRPr="00263C6A" w:rsidRDefault="005840EE" w:rsidP="00263C6A">
      <w:pPr>
        <w:pStyle w:val="ListParagraph"/>
        <w:numPr>
          <w:ilvl w:val="0"/>
          <w:numId w:val="8"/>
        </w:numPr>
        <w:autoSpaceDE w:val="0"/>
        <w:autoSpaceDN w:val="0"/>
        <w:adjustRightInd w:val="0"/>
        <w:jc w:val="both"/>
        <w:rPr>
          <w:rFonts w:ascii="Times New Roman" w:eastAsia="TimesNewRomanPS-BoldMT" w:hAnsi="Times New Roman"/>
          <w:color w:val="000000"/>
          <w:szCs w:val="24"/>
        </w:rPr>
      </w:pPr>
      <w:r w:rsidRPr="00263C6A">
        <w:rPr>
          <w:rFonts w:ascii="Times New Roman" w:eastAsia="TimesNewRomanPS-BoldMT" w:hAnsi="Times New Roman"/>
          <w:color w:val="000000"/>
          <w:szCs w:val="24"/>
        </w:rPr>
        <w:t>Оферта (Приложение 1);</w:t>
      </w:r>
    </w:p>
    <w:p w:rsidR="00263C6A" w:rsidRPr="00263C6A" w:rsidRDefault="00263C6A" w:rsidP="00263C6A">
      <w:pPr>
        <w:pStyle w:val="ListParagraph"/>
        <w:numPr>
          <w:ilvl w:val="0"/>
          <w:numId w:val="8"/>
        </w:numPr>
        <w:autoSpaceDE w:val="0"/>
        <w:autoSpaceDN w:val="0"/>
        <w:adjustRightInd w:val="0"/>
        <w:jc w:val="both"/>
        <w:rPr>
          <w:rFonts w:ascii="Times New Roman" w:eastAsia="TimesNewRomanPS-BoldMT" w:hAnsi="Times New Roman"/>
          <w:color w:val="000000"/>
          <w:szCs w:val="24"/>
        </w:rPr>
      </w:pPr>
      <w:r>
        <w:rPr>
          <w:rFonts w:ascii="Times New Roman" w:eastAsia="TimesNewRomanPS-BoldMT" w:hAnsi="Times New Roman"/>
          <w:color w:val="000000"/>
          <w:szCs w:val="24"/>
        </w:rPr>
        <w:t>Общи условия</w:t>
      </w:r>
      <w:r w:rsidR="00BB527F">
        <w:rPr>
          <w:rFonts w:ascii="Times New Roman" w:eastAsia="TimesNewRomanPS-BoldMT" w:hAnsi="Times New Roman"/>
          <w:color w:val="000000"/>
          <w:szCs w:val="24"/>
          <w:lang w:val="en-US"/>
        </w:rPr>
        <w:t xml:space="preserve"> </w:t>
      </w:r>
      <w:r w:rsidR="00BB527F">
        <w:rPr>
          <w:rFonts w:ascii="Times New Roman" w:eastAsia="TimesNewRomanPS-BoldMT" w:hAnsi="Times New Roman"/>
          <w:color w:val="000000"/>
          <w:szCs w:val="24"/>
        </w:rPr>
        <w:t>(Приложение 2</w:t>
      </w:r>
      <w:r w:rsidR="00BB527F" w:rsidRPr="00263C6A">
        <w:rPr>
          <w:rFonts w:ascii="Times New Roman" w:eastAsia="TimesNewRomanPS-BoldMT" w:hAnsi="Times New Roman"/>
          <w:color w:val="000000"/>
          <w:szCs w:val="24"/>
        </w:rPr>
        <w:t>);</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Лице за контакт от страна на ВЪЗЛОЖИТЕЛЯ:</w:t>
      </w:r>
      <w:r w:rsidR="000751F3">
        <w:rPr>
          <w:rFonts w:ascii="Times New Roman" w:eastAsia="TimesNewRomanPS-BoldMT" w:hAnsi="Times New Roman"/>
          <w:color w:val="000000"/>
          <w:szCs w:val="24"/>
          <w:lang w:val="en-US"/>
        </w:rPr>
        <w:t xml:space="preserve"> Мирослав </w:t>
      </w:r>
      <w:r w:rsidR="000751F3" w:rsidRPr="000751F3">
        <w:rPr>
          <w:rFonts w:ascii="Times New Roman" w:eastAsia="TimesNewRomanPS-BoldMT" w:hAnsi="Times New Roman"/>
          <w:color w:val="000000"/>
          <w:szCs w:val="24"/>
          <w:lang w:val="en-US"/>
        </w:rPr>
        <w:t>Иванов</w:t>
      </w:r>
      <w:r w:rsidRPr="005840EE">
        <w:rPr>
          <w:rFonts w:ascii="Times New Roman" w:eastAsia="TimesNewRomanPS-BoldMT" w:hAnsi="Times New Roman"/>
          <w:color w:val="000000"/>
          <w:szCs w:val="24"/>
        </w:rPr>
        <w:t xml:space="preserve">, телефон </w:t>
      </w:r>
      <w:r w:rsidR="000751F3" w:rsidRPr="000751F3">
        <w:rPr>
          <w:rFonts w:ascii="Times New Roman" w:eastAsia="TimesNewRomanPS-BoldMT" w:hAnsi="Times New Roman"/>
          <w:color w:val="000000"/>
          <w:szCs w:val="24"/>
        </w:rPr>
        <w:t>02 962 1739</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 xml:space="preserve">Лице за контакт от страна на ИЗПЪЛНИТЕЛЯ: </w:t>
      </w:r>
      <w:r w:rsidRPr="005840EE">
        <w:rPr>
          <w:rFonts w:ascii="Times New Roman" w:eastAsia="TimesNewRomanPS-BoldMT" w:hAnsi="Times New Roman"/>
          <w:color w:val="FF0000"/>
          <w:szCs w:val="24"/>
        </w:rPr>
        <w:t>………………</w:t>
      </w: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p>
    <w:p w:rsidR="005840EE" w:rsidRPr="005840EE" w:rsidRDefault="005840EE" w:rsidP="005840EE">
      <w:pPr>
        <w:autoSpaceDE w:val="0"/>
        <w:autoSpaceDN w:val="0"/>
        <w:adjustRightInd w:val="0"/>
        <w:jc w:val="both"/>
        <w:rPr>
          <w:rFonts w:ascii="Times New Roman" w:eastAsia="TimesNewRomanPS-BoldMT" w:hAnsi="Times New Roman"/>
          <w:color w:val="000000"/>
          <w:szCs w:val="24"/>
        </w:rPr>
      </w:pPr>
      <w:r w:rsidRPr="005840EE">
        <w:rPr>
          <w:rFonts w:ascii="Times New Roman" w:eastAsia="TimesNewRomanPS-BoldMT" w:hAnsi="Times New Roman"/>
          <w:color w:val="000000"/>
          <w:szCs w:val="24"/>
        </w:rPr>
        <w:t>ВЪЗЛОЖИТЕЛ: ……………</w:t>
      </w:r>
      <w:r w:rsidRPr="005840EE">
        <w:rPr>
          <w:rFonts w:ascii="Times New Roman" w:eastAsia="TimesNewRomanPS-BoldMT" w:hAnsi="Times New Roman"/>
          <w:color w:val="000000"/>
          <w:szCs w:val="24"/>
        </w:rPr>
        <w:tab/>
        <w:t xml:space="preserve">              ИЗПЪЛНИТЕЛ: …………</w:t>
      </w:r>
    </w:p>
    <w:p w:rsidR="00C859E9" w:rsidRPr="00115EEE" w:rsidRDefault="00C859E9" w:rsidP="00115EEE"/>
    <w:sectPr w:rsidR="00C859E9" w:rsidRPr="00115EEE" w:rsidSect="0074430C">
      <w:headerReference w:type="even" r:id="rId8"/>
      <w:headerReference w:type="default" r:id="rId9"/>
      <w:footerReference w:type="even" r:id="rId10"/>
      <w:footerReference w:type="default" r:id="rId11"/>
      <w:headerReference w:type="first" r:id="rId12"/>
      <w:footerReference w:type="first" r:id="rId13"/>
      <w:pgSz w:w="11907" w:h="16840" w:code="9"/>
      <w:pgMar w:top="540" w:right="1134" w:bottom="899" w:left="1134" w:header="301" w:footer="587"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6A4" w:rsidRDefault="000A46A4">
      <w:r>
        <w:separator/>
      </w:r>
    </w:p>
  </w:endnote>
  <w:endnote w:type="continuationSeparator" w:id="0">
    <w:p w:rsidR="000A46A4" w:rsidRDefault="000A4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barU">
    <w:altName w:val="Courier New"/>
    <w:charset w:val="00"/>
    <w:family w:val="auto"/>
    <w:pitch w:val="variable"/>
    <w:sig w:usb0="00000003"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TimesNewRomanPS-BoldMT">
    <w:altName w:val="SimSun"/>
    <w:panose1 w:val="00000000000000000000"/>
    <w:charset w:val="86"/>
    <w:family w:val="auto"/>
    <w:notTrueType/>
    <w:pitch w:val="default"/>
    <w:sig w:usb0="00000000"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TimesNewRomanPSMT">
    <w:altName w:val="SimSun"/>
    <w:panose1 w:val="00000000000000000000"/>
    <w:charset w:val="86"/>
    <w:family w:val="auto"/>
    <w:notTrueType/>
    <w:pitch w:val="default"/>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A6E" w:rsidRDefault="004D1754" w:rsidP="00142F1E">
    <w:pPr>
      <w:pStyle w:val="Footer"/>
      <w:framePr w:wrap="around" w:vAnchor="text" w:hAnchor="margin" w:xAlign="right" w:y="1"/>
      <w:rPr>
        <w:rStyle w:val="PageNumber"/>
      </w:rPr>
    </w:pPr>
    <w:r>
      <w:rPr>
        <w:rStyle w:val="PageNumber"/>
      </w:rPr>
      <w:fldChar w:fldCharType="begin"/>
    </w:r>
    <w:r w:rsidR="00E61A6E">
      <w:rPr>
        <w:rStyle w:val="PageNumber"/>
      </w:rPr>
      <w:instrText xml:space="preserve">PAGE  </w:instrText>
    </w:r>
    <w:r>
      <w:rPr>
        <w:rStyle w:val="PageNumber"/>
      </w:rPr>
      <w:fldChar w:fldCharType="end"/>
    </w:r>
  </w:p>
  <w:p w:rsidR="00E61A6E" w:rsidRDefault="00E61A6E" w:rsidP="0096100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A6E" w:rsidRDefault="004D1754" w:rsidP="00142F1E">
    <w:pPr>
      <w:pStyle w:val="Footer"/>
      <w:framePr w:wrap="around" w:vAnchor="text" w:hAnchor="margin" w:xAlign="right" w:y="1"/>
      <w:rPr>
        <w:rStyle w:val="PageNumber"/>
      </w:rPr>
    </w:pPr>
    <w:r>
      <w:rPr>
        <w:rStyle w:val="PageNumber"/>
      </w:rPr>
      <w:fldChar w:fldCharType="begin"/>
    </w:r>
    <w:r w:rsidR="00E61A6E">
      <w:rPr>
        <w:rStyle w:val="PageNumber"/>
      </w:rPr>
      <w:instrText xml:space="preserve">PAGE  </w:instrText>
    </w:r>
    <w:r>
      <w:rPr>
        <w:rStyle w:val="PageNumber"/>
      </w:rPr>
      <w:fldChar w:fldCharType="separate"/>
    </w:r>
    <w:r w:rsidR="00001CC7">
      <w:rPr>
        <w:rStyle w:val="PageNumber"/>
        <w:noProof/>
      </w:rPr>
      <w:t>5</w:t>
    </w:r>
    <w:r>
      <w:rPr>
        <w:rStyle w:val="PageNumber"/>
      </w:rPr>
      <w:fldChar w:fldCharType="end"/>
    </w:r>
  </w:p>
  <w:p w:rsidR="00E31D03" w:rsidRPr="00E31D03" w:rsidRDefault="00E31D03" w:rsidP="00E31D03">
    <w:pPr>
      <w:tabs>
        <w:tab w:val="center" w:pos="4536"/>
        <w:tab w:val="right" w:pos="9072"/>
      </w:tabs>
      <w:jc w:val="both"/>
      <w:rPr>
        <w:rFonts w:ascii="Times New Roman" w:hAnsi="Times New Roman"/>
        <w:sz w:val="20"/>
      </w:rPr>
    </w:pPr>
    <w:r w:rsidRPr="00E31D03">
      <w:rPr>
        <w:rFonts w:ascii="Times New Roman" w:hAnsi="Times New Roman"/>
        <w:sz w:val="20"/>
      </w:rPr>
      <w:t>Договор № BG16RFPR001-1.003-0375-01</w:t>
    </w:r>
    <w:r w:rsidRPr="00E31D03">
      <w:rPr>
        <w:rFonts w:ascii="Times New Roman" w:hAnsi="Times New Roman"/>
        <w:sz w:val="20"/>
        <w:lang w:val="en-US"/>
      </w:rPr>
      <w:t xml:space="preserve"> </w:t>
    </w:r>
    <w:r w:rsidRPr="00E31D03">
      <w:rPr>
        <w:rFonts w:ascii="Times New Roman" w:hAnsi="Times New Roman"/>
        <w:sz w:val="20"/>
      </w:rPr>
      <w:t>по процедура BG16RFPR001-1.003 „Внедряване на иновации в предприятията“ се осъществява с финансовата подкрепа на Програма „Конкурентоспособност и иновации в предприятията“ 2021-2027, съфинансирана от Европейския съюз чрез Европейския фонд за регионално развитие</w:t>
    </w:r>
  </w:p>
  <w:p w:rsidR="00E31D03" w:rsidRPr="00E31D03" w:rsidRDefault="00E31D03" w:rsidP="00E31D03">
    <w:pPr>
      <w:tabs>
        <w:tab w:val="center" w:pos="4153"/>
        <w:tab w:val="right" w:pos="8306"/>
      </w:tabs>
      <w:jc w:val="both"/>
      <w:rPr>
        <w:rFonts w:ascii="Times New Roman" w:hAnsi="Times New Roman"/>
        <w:sz w:val="20"/>
      </w:rPr>
    </w:pPr>
    <w:r w:rsidRPr="00E31D03">
      <w:rPr>
        <w:rFonts w:ascii="Times New Roman" w:hAnsi="Times New Roman"/>
        <w:sz w:val="20"/>
      </w:rPr>
      <w:t>Този документ е създаден с финансовата подкрепа на  Програма „Конкурентоспособност и иновации в предприятията“ 2021-2027, съфинансирана от Европейския съюз чрез Европейския фонд за регионално развитие. Цялата отговорност за съдържанието на документа се носи от „Стар инс застрахователен брокер“ ООД и при никакви обстоятелства не може да се приема, че този документ отразява официалното становище на Европейския съюз и Управляващия орган.</w:t>
    </w:r>
  </w:p>
  <w:p w:rsidR="00E61A6E" w:rsidRPr="00CA4BB2" w:rsidRDefault="00E61A6E" w:rsidP="00E31D03">
    <w:pPr>
      <w:tabs>
        <w:tab w:val="center" w:pos="4536"/>
        <w:tab w:val="right" w:pos="9072"/>
      </w:tabs>
      <w:jc w:val="both"/>
      <w:rPr>
        <w:rFonts w:ascii="Times New Roman" w:hAnsi="Times New Roman"/>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D03" w:rsidRPr="00E31D03" w:rsidRDefault="00E31D03" w:rsidP="00E31D03">
    <w:pPr>
      <w:tabs>
        <w:tab w:val="center" w:pos="4153"/>
        <w:tab w:val="right" w:pos="8306"/>
      </w:tabs>
      <w:jc w:val="both"/>
      <w:rPr>
        <w:rFonts w:ascii="Times New Roman" w:hAnsi="Times New Roman"/>
        <w:sz w:val="20"/>
      </w:rPr>
    </w:pPr>
    <w:r w:rsidRPr="00E31D03">
      <w:rPr>
        <w:rFonts w:ascii="Times New Roman" w:hAnsi="Times New Roman"/>
        <w:sz w:val="20"/>
      </w:rPr>
      <w:t>Договор № BG16RFPR001-1.003-0375-01 по процедура BG16RFPR001-1.003 „Внедряване на иновации в предприятията“ се осъществява с финансовата подкрепа на Програма „Конкурентоспособност и иновации в предприятията“ 2021-2027, съфинансирана от Европейския съюз чрез Европейския фонд за регионално развитие</w:t>
    </w:r>
  </w:p>
  <w:p w:rsidR="00D65F62" w:rsidRPr="00D65F62" w:rsidRDefault="00E31D03" w:rsidP="00E31D03">
    <w:pPr>
      <w:tabs>
        <w:tab w:val="center" w:pos="4153"/>
        <w:tab w:val="right" w:pos="8306"/>
      </w:tabs>
      <w:jc w:val="both"/>
      <w:rPr>
        <w:rFonts w:ascii="Times New Roman" w:hAnsi="Times New Roman"/>
        <w:szCs w:val="24"/>
        <w:lang w:val="en-US"/>
      </w:rPr>
    </w:pPr>
    <w:r w:rsidRPr="00E31D03">
      <w:rPr>
        <w:rFonts w:ascii="Times New Roman" w:hAnsi="Times New Roman"/>
        <w:sz w:val="20"/>
      </w:rPr>
      <w:t>Този документ е създаден с финансовата подкрепа на  Програма „Конкурентоспособност и иновации в предприятията“ 2021-2027, съфинансирана от Европейския съюз чрез Европейския фонд за регионално развитие. Цялата отговорност за съдържанието на документа се носи от „Стар инс застрахователен брокер“ ООД и при никакви обстоятелства не може да се приема, че този документ отразява официалното становище на Европейския съюз и Управляващия орган.</w:t>
    </w:r>
  </w:p>
  <w:p w:rsidR="00D65F62" w:rsidRDefault="00D65F62" w:rsidP="00E31D03">
    <w:pPr>
      <w:pStyle w:val="Foote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6A4" w:rsidRDefault="000A46A4">
      <w:r>
        <w:separator/>
      </w:r>
    </w:p>
  </w:footnote>
  <w:footnote w:type="continuationSeparator" w:id="0">
    <w:p w:rsidR="000A46A4" w:rsidRDefault="000A46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A6E" w:rsidRDefault="004D1754" w:rsidP="00B273C2">
    <w:pPr>
      <w:pStyle w:val="Header"/>
      <w:framePr w:wrap="around" w:vAnchor="text" w:hAnchor="margin" w:xAlign="center" w:y="1"/>
      <w:rPr>
        <w:rStyle w:val="PageNumber"/>
      </w:rPr>
    </w:pPr>
    <w:r>
      <w:rPr>
        <w:rStyle w:val="PageNumber"/>
      </w:rPr>
      <w:fldChar w:fldCharType="begin"/>
    </w:r>
    <w:r w:rsidR="00E61A6E">
      <w:rPr>
        <w:rStyle w:val="PageNumber"/>
      </w:rPr>
      <w:instrText xml:space="preserve">PAGE  </w:instrText>
    </w:r>
    <w:r>
      <w:rPr>
        <w:rStyle w:val="PageNumber"/>
      </w:rPr>
      <w:fldChar w:fldCharType="end"/>
    </w:r>
  </w:p>
  <w:p w:rsidR="00E61A6E" w:rsidRDefault="00E61A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A6E" w:rsidRDefault="004D1754" w:rsidP="00B273C2">
    <w:pPr>
      <w:pStyle w:val="Header"/>
      <w:framePr w:wrap="around" w:vAnchor="text" w:hAnchor="margin" w:xAlign="center" w:y="1"/>
      <w:rPr>
        <w:rStyle w:val="PageNumber"/>
      </w:rPr>
    </w:pPr>
    <w:r>
      <w:rPr>
        <w:rStyle w:val="PageNumber"/>
      </w:rPr>
      <w:fldChar w:fldCharType="begin"/>
    </w:r>
    <w:r w:rsidR="00E61A6E">
      <w:rPr>
        <w:rStyle w:val="PageNumber"/>
      </w:rPr>
      <w:instrText xml:space="preserve">PAGE  </w:instrText>
    </w:r>
    <w:r>
      <w:rPr>
        <w:rStyle w:val="PageNumber"/>
      </w:rPr>
      <w:fldChar w:fldCharType="separate"/>
    </w:r>
    <w:r w:rsidR="00001CC7">
      <w:rPr>
        <w:rStyle w:val="PageNumber"/>
        <w:noProof/>
      </w:rPr>
      <w:t>5</w:t>
    </w:r>
    <w:r>
      <w:rPr>
        <w:rStyle w:val="PageNumber"/>
      </w:rPr>
      <w:fldChar w:fldCharType="end"/>
    </w:r>
  </w:p>
  <w:p w:rsidR="00E61A6E" w:rsidRDefault="00E61A6E">
    <w:pPr>
      <w:pStyle w:val="Header"/>
      <w:rPr>
        <w:lang w:val="en-US"/>
      </w:rPr>
    </w:pPr>
  </w:p>
  <w:p w:rsidR="00E61A6E" w:rsidRDefault="00E61A6E">
    <w:pPr>
      <w:pStyle w:val="Header"/>
      <w:rPr>
        <w:lang w:val="en-US"/>
      </w:rPr>
    </w:pPr>
  </w:p>
  <w:p w:rsidR="00E61A6E" w:rsidRPr="00D750ED" w:rsidRDefault="005840EE" w:rsidP="005840EE">
    <w:pPr>
      <w:pStyle w:val="Header"/>
      <w:tabs>
        <w:tab w:val="clear" w:pos="4153"/>
        <w:tab w:val="left" w:pos="8306"/>
      </w:tabs>
      <w:rPr>
        <w:lang w:val="en-US"/>
      </w:rPr>
    </w:pPr>
    <w:r>
      <w:rPr>
        <w:lang w:val="en-US"/>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19" w:type="dxa"/>
      <w:tblInd w:w="-420" w:type="dxa"/>
      <w:tblLook w:val="04A0" w:firstRow="1" w:lastRow="0" w:firstColumn="1" w:lastColumn="0" w:noHBand="0" w:noVBand="1"/>
    </w:tblPr>
    <w:tblGrid>
      <w:gridCol w:w="10053"/>
      <w:gridCol w:w="222"/>
    </w:tblGrid>
    <w:tr w:rsidR="00364897" w:rsidTr="001E4636">
      <w:tc>
        <w:tcPr>
          <w:tcW w:w="4531" w:type="dxa"/>
          <w:shd w:val="clear" w:color="auto" w:fill="auto"/>
          <w:vAlign w:val="center"/>
        </w:tcPr>
        <w:tbl>
          <w:tblPr>
            <w:tblW w:w="10219" w:type="dxa"/>
            <w:tblLook w:val="04A0" w:firstRow="1" w:lastRow="0" w:firstColumn="1" w:lastColumn="0" w:noHBand="0" w:noVBand="1"/>
          </w:tblPr>
          <w:tblGrid>
            <w:gridCol w:w="4531"/>
            <w:gridCol w:w="5688"/>
          </w:tblGrid>
          <w:tr w:rsidR="00836E98" w:rsidTr="00F9285A">
            <w:tc>
              <w:tcPr>
                <w:tcW w:w="4531" w:type="dxa"/>
                <w:shd w:val="clear" w:color="auto" w:fill="auto"/>
                <w:vAlign w:val="center"/>
              </w:tcPr>
              <w:p w:rsidR="00836E98" w:rsidRDefault="00836E98" w:rsidP="00836E98">
                <w:pPr>
                  <w:widowControl w:val="0"/>
                  <w:spacing w:before="100" w:after="100"/>
                </w:pPr>
                <w:r>
                  <w:rPr>
                    <w:noProof/>
                    <w:lang w:eastAsia="bg-BG"/>
                  </w:rPr>
                  <w:drawing>
                    <wp:inline distT="0" distB="0" distL="0" distR="0" wp14:anchorId="393A505C" wp14:editId="0D299930">
                      <wp:extent cx="2288648" cy="480081"/>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G Съфинансирано от Европейския съюз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03075" cy="525061"/>
                              </a:xfrm>
                              <a:prstGeom prst="rect">
                                <a:avLst/>
                              </a:prstGeom>
                            </pic:spPr>
                          </pic:pic>
                        </a:graphicData>
                      </a:graphic>
                    </wp:inline>
                  </w:drawing>
                </w:r>
              </w:p>
            </w:tc>
            <w:tc>
              <w:tcPr>
                <w:tcW w:w="5688" w:type="dxa"/>
                <w:shd w:val="clear" w:color="auto" w:fill="auto"/>
                <w:vAlign w:val="center"/>
              </w:tcPr>
              <w:p w:rsidR="00836E98" w:rsidRDefault="00836E98" w:rsidP="00836E98">
                <w:pPr>
                  <w:widowControl w:val="0"/>
                  <w:spacing w:before="100" w:after="100"/>
                  <w:jc w:val="right"/>
                </w:pPr>
                <w:r>
                  <w:rPr>
                    <w:noProof/>
                    <w:lang w:eastAsia="bg-BG"/>
                  </w:rPr>
                  <w:drawing>
                    <wp:inline distT="0" distB="0" distL="0" distR="0" wp14:anchorId="0FE69005" wp14:editId="1B2FD188">
                      <wp:extent cx="2306779" cy="638354"/>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kip_BG_horizonta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10801" cy="667140"/>
                              </a:xfrm>
                              <a:prstGeom prst="rect">
                                <a:avLst/>
                              </a:prstGeom>
                            </pic:spPr>
                          </pic:pic>
                        </a:graphicData>
                      </a:graphic>
                    </wp:inline>
                  </w:drawing>
                </w:r>
              </w:p>
            </w:tc>
          </w:tr>
        </w:tbl>
        <w:p w:rsidR="00364897" w:rsidRDefault="00364897" w:rsidP="00364897">
          <w:pPr>
            <w:widowControl w:val="0"/>
            <w:spacing w:before="100" w:after="100"/>
          </w:pPr>
        </w:p>
      </w:tc>
      <w:tc>
        <w:tcPr>
          <w:tcW w:w="5688" w:type="dxa"/>
          <w:shd w:val="clear" w:color="auto" w:fill="auto"/>
          <w:vAlign w:val="center"/>
        </w:tcPr>
        <w:p w:rsidR="00364897" w:rsidRDefault="00364897" w:rsidP="00364897">
          <w:pPr>
            <w:widowControl w:val="0"/>
            <w:spacing w:before="100" w:after="100"/>
            <w:jc w:val="right"/>
          </w:pPr>
        </w:p>
      </w:tc>
    </w:tr>
  </w:tbl>
  <w:p w:rsidR="00C859E9" w:rsidRPr="00364897" w:rsidRDefault="00C859E9" w:rsidP="003648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1418B"/>
    <w:multiLevelType w:val="hybridMultilevel"/>
    <w:tmpl w:val="5E4E37B6"/>
    <w:lvl w:ilvl="0" w:tplc="0402000F">
      <w:start w:val="1"/>
      <w:numFmt w:val="decimal"/>
      <w:lvlText w:val="%1."/>
      <w:lvlJc w:val="left"/>
      <w:pPr>
        <w:tabs>
          <w:tab w:val="num" w:pos="1476"/>
        </w:tabs>
        <w:ind w:left="1476" w:hanging="360"/>
      </w:pPr>
    </w:lvl>
    <w:lvl w:ilvl="1" w:tplc="04020019" w:tentative="1">
      <w:start w:val="1"/>
      <w:numFmt w:val="lowerLetter"/>
      <w:lvlText w:val="%2."/>
      <w:lvlJc w:val="left"/>
      <w:pPr>
        <w:tabs>
          <w:tab w:val="num" w:pos="2196"/>
        </w:tabs>
        <w:ind w:left="2196" w:hanging="360"/>
      </w:pPr>
    </w:lvl>
    <w:lvl w:ilvl="2" w:tplc="0402001B" w:tentative="1">
      <w:start w:val="1"/>
      <w:numFmt w:val="lowerRoman"/>
      <w:lvlText w:val="%3."/>
      <w:lvlJc w:val="right"/>
      <w:pPr>
        <w:tabs>
          <w:tab w:val="num" w:pos="2916"/>
        </w:tabs>
        <w:ind w:left="2916" w:hanging="180"/>
      </w:pPr>
    </w:lvl>
    <w:lvl w:ilvl="3" w:tplc="0402000F" w:tentative="1">
      <w:start w:val="1"/>
      <w:numFmt w:val="decimal"/>
      <w:lvlText w:val="%4."/>
      <w:lvlJc w:val="left"/>
      <w:pPr>
        <w:tabs>
          <w:tab w:val="num" w:pos="3636"/>
        </w:tabs>
        <w:ind w:left="3636" w:hanging="360"/>
      </w:pPr>
    </w:lvl>
    <w:lvl w:ilvl="4" w:tplc="04020019" w:tentative="1">
      <w:start w:val="1"/>
      <w:numFmt w:val="lowerLetter"/>
      <w:lvlText w:val="%5."/>
      <w:lvlJc w:val="left"/>
      <w:pPr>
        <w:tabs>
          <w:tab w:val="num" w:pos="4356"/>
        </w:tabs>
        <w:ind w:left="4356" w:hanging="360"/>
      </w:pPr>
    </w:lvl>
    <w:lvl w:ilvl="5" w:tplc="0402001B" w:tentative="1">
      <w:start w:val="1"/>
      <w:numFmt w:val="lowerRoman"/>
      <w:lvlText w:val="%6."/>
      <w:lvlJc w:val="right"/>
      <w:pPr>
        <w:tabs>
          <w:tab w:val="num" w:pos="5076"/>
        </w:tabs>
        <w:ind w:left="5076" w:hanging="180"/>
      </w:pPr>
    </w:lvl>
    <w:lvl w:ilvl="6" w:tplc="0402000F" w:tentative="1">
      <w:start w:val="1"/>
      <w:numFmt w:val="decimal"/>
      <w:lvlText w:val="%7."/>
      <w:lvlJc w:val="left"/>
      <w:pPr>
        <w:tabs>
          <w:tab w:val="num" w:pos="5796"/>
        </w:tabs>
        <w:ind w:left="5796" w:hanging="360"/>
      </w:pPr>
    </w:lvl>
    <w:lvl w:ilvl="7" w:tplc="04020019" w:tentative="1">
      <w:start w:val="1"/>
      <w:numFmt w:val="lowerLetter"/>
      <w:lvlText w:val="%8."/>
      <w:lvlJc w:val="left"/>
      <w:pPr>
        <w:tabs>
          <w:tab w:val="num" w:pos="6516"/>
        </w:tabs>
        <w:ind w:left="6516" w:hanging="360"/>
      </w:pPr>
    </w:lvl>
    <w:lvl w:ilvl="8" w:tplc="0402001B" w:tentative="1">
      <w:start w:val="1"/>
      <w:numFmt w:val="lowerRoman"/>
      <w:lvlText w:val="%9."/>
      <w:lvlJc w:val="right"/>
      <w:pPr>
        <w:tabs>
          <w:tab w:val="num" w:pos="7236"/>
        </w:tabs>
        <w:ind w:left="7236" w:hanging="180"/>
      </w:pPr>
    </w:lvl>
  </w:abstractNum>
  <w:abstractNum w:abstractNumId="1" w15:restartNumberingAfterBreak="0">
    <w:nsid w:val="25073EF9"/>
    <w:multiLevelType w:val="hybridMultilevel"/>
    <w:tmpl w:val="1FAC76C4"/>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33B153CF"/>
    <w:multiLevelType w:val="hybridMultilevel"/>
    <w:tmpl w:val="3B548AEC"/>
    <w:lvl w:ilvl="0" w:tplc="21DC81A6">
      <w:start w:val="1"/>
      <w:numFmt w:val="decimal"/>
      <w:lvlText w:val="%1."/>
      <w:lvlJc w:val="left"/>
      <w:pPr>
        <w:tabs>
          <w:tab w:val="num" w:pos="660"/>
        </w:tabs>
        <w:ind w:left="660" w:hanging="360"/>
      </w:pPr>
      <w:rPr>
        <w:rFonts w:hint="default"/>
      </w:rPr>
    </w:lvl>
    <w:lvl w:ilvl="1" w:tplc="04020019" w:tentative="1">
      <w:start w:val="1"/>
      <w:numFmt w:val="lowerLetter"/>
      <w:lvlText w:val="%2."/>
      <w:lvlJc w:val="left"/>
      <w:pPr>
        <w:tabs>
          <w:tab w:val="num" w:pos="1380"/>
        </w:tabs>
        <w:ind w:left="1380" w:hanging="360"/>
      </w:pPr>
    </w:lvl>
    <w:lvl w:ilvl="2" w:tplc="0402001B" w:tentative="1">
      <w:start w:val="1"/>
      <w:numFmt w:val="lowerRoman"/>
      <w:lvlText w:val="%3."/>
      <w:lvlJc w:val="right"/>
      <w:pPr>
        <w:tabs>
          <w:tab w:val="num" w:pos="2100"/>
        </w:tabs>
        <w:ind w:left="2100" w:hanging="180"/>
      </w:pPr>
    </w:lvl>
    <w:lvl w:ilvl="3" w:tplc="0402000F" w:tentative="1">
      <w:start w:val="1"/>
      <w:numFmt w:val="decimal"/>
      <w:lvlText w:val="%4."/>
      <w:lvlJc w:val="left"/>
      <w:pPr>
        <w:tabs>
          <w:tab w:val="num" w:pos="2820"/>
        </w:tabs>
        <w:ind w:left="2820" w:hanging="360"/>
      </w:pPr>
    </w:lvl>
    <w:lvl w:ilvl="4" w:tplc="04020019" w:tentative="1">
      <w:start w:val="1"/>
      <w:numFmt w:val="lowerLetter"/>
      <w:lvlText w:val="%5."/>
      <w:lvlJc w:val="left"/>
      <w:pPr>
        <w:tabs>
          <w:tab w:val="num" w:pos="3540"/>
        </w:tabs>
        <w:ind w:left="3540" w:hanging="360"/>
      </w:pPr>
    </w:lvl>
    <w:lvl w:ilvl="5" w:tplc="0402001B" w:tentative="1">
      <w:start w:val="1"/>
      <w:numFmt w:val="lowerRoman"/>
      <w:lvlText w:val="%6."/>
      <w:lvlJc w:val="right"/>
      <w:pPr>
        <w:tabs>
          <w:tab w:val="num" w:pos="4260"/>
        </w:tabs>
        <w:ind w:left="4260" w:hanging="180"/>
      </w:pPr>
    </w:lvl>
    <w:lvl w:ilvl="6" w:tplc="0402000F" w:tentative="1">
      <w:start w:val="1"/>
      <w:numFmt w:val="decimal"/>
      <w:lvlText w:val="%7."/>
      <w:lvlJc w:val="left"/>
      <w:pPr>
        <w:tabs>
          <w:tab w:val="num" w:pos="4980"/>
        </w:tabs>
        <w:ind w:left="4980" w:hanging="360"/>
      </w:pPr>
    </w:lvl>
    <w:lvl w:ilvl="7" w:tplc="04020019" w:tentative="1">
      <w:start w:val="1"/>
      <w:numFmt w:val="lowerLetter"/>
      <w:lvlText w:val="%8."/>
      <w:lvlJc w:val="left"/>
      <w:pPr>
        <w:tabs>
          <w:tab w:val="num" w:pos="5700"/>
        </w:tabs>
        <w:ind w:left="5700" w:hanging="360"/>
      </w:pPr>
    </w:lvl>
    <w:lvl w:ilvl="8" w:tplc="0402001B" w:tentative="1">
      <w:start w:val="1"/>
      <w:numFmt w:val="lowerRoman"/>
      <w:lvlText w:val="%9."/>
      <w:lvlJc w:val="right"/>
      <w:pPr>
        <w:tabs>
          <w:tab w:val="num" w:pos="6420"/>
        </w:tabs>
        <w:ind w:left="6420" w:hanging="180"/>
      </w:pPr>
    </w:lvl>
  </w:abstractNum>
  <w:abstractNum w:abstractNumId="3" w15:restartNumberingAfterBreak="0">
    <w:nsid w:val="3DFF1550"/>
    <w:multiLevelType w:val="hybridMultilevel"/>
    <w:tmpl w:val="77F6B2DA"/>
    <w:lvl w:ilvl="0" w:tplc="AA368AE8">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BDC05B1"/>
    <w:multiLevelType w:val="hybridMultilevel"/>
    <w:tmpl w:val="079AE088"/>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5" w15:restartNumberingAfterBreak="0">
    <w:nsid w:val="4E6D0217"/>
    <w:multiLevelType w:val="hybridMultilevel"/>
    <w:tmpl w:val="1DC2F5FA"/>
    <w:lvl w:ilvl="0" w:tplc="A7E2FA8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E3A14D6"/>
    <w:multiLevelType w:val="hybridMultilevel"/>
    <w:tmpl w:val="571C5594"/>
    <w:lvl w:ilvl="0" w:tplc="602E22AA">
      <w:start w:val="1"/>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9540FC"/>
    <w:multiLevelType w:val="hybridMultilevel"/>
    <w:tmpl w:val="66E4CD58"/>
    <w:lvl w:ilvl="0" w:tplc="43FA5C66">
      <w:start w:val="1"/>
      <w:numFmt w:val="bullet"/>
      <w:lvlText w:val="-"/>
      <w:lvlJc w:val="left"/>
      <w:pPr>
        <w:tabs>
          <w:tab w:val="num" w:pos="1114"/>
        </w:tabs>
        <w:ind w:left="1114" w:hanging="360"/>
      </w:pPr>
      <w:rPr>
        <w:rFonts w:ascii="Courier New" w:hAnsi="Courier New" w:hint="default"/>
      </w:rPr>
    </w:lvl>
    <w:lvl w:ilvl="1" w:tplc="04020003" w:tentative="1">
      <w:start w:val="1"/>
      <w:numFmt w:val="bullet"/>
      <w:lvlText w:val="o"/>
      <w:lvlJc w:val="left"/>
      <w:pPr>
        <w:tabs>
          <w:tab w:val="num" w:pos="1834"/>
        </w:tabs>
        <w:ind w:left="1834" w:hanging="360"/>
      </w:pPr>
      <w:rPr>
        <w:rFonts w:ascii="Courier New" w:hAnsi="Courier New" w:cs="Courier New" w:hint="default"/>
      </w:rPr>
    </w:lvl>
    <w:lvl w:ilvl="2" w:tplc="04020005" w:tentative="1">
      <w:start w:val="1"/>
      <w:numFmt w:val="bullet"/>
      <w:lvlText w:val=""/>
      <w:lvlJc w:val="left"/>
      <w:pPr>
        <w:tabs>
          <w:tab w:val="num" w:pos="2554"/>
        </w:tabs>
        <w:ind w:left="2554" w:hanging="360"/>
      </w:pPr>
      <w:rPr>
        <w:rFonts w:ascii="Wingdings" w:hAnsi="Wingdings" w:hint="default"/>
      </w:rPr>
    </w:lvl>
    <w:lvl w:ilvl="3" w:tplc="04020001" w:tentative="1">
      <w:start w:val="1"/>
      <w:numFmt w:val="bullet"/>
      <w:lvlText w:val=""/>
      <w:lvlJc w:val="left"/>
      <w:pPr>
        <w:tabs>
          <w:tab w:val="num" w:pos="3274"/>
        </w:tabs>
        <w:ind w:left="3274" w:hanging="360"/>
      </w:pPr>
      <w:rPr>
        <w:rFonts w:ascii="Symbol" w:hAnsi="Symbol" w:hint="default"/>
      </w:rPr>
    </w:lvl>
    <w:lvl w:ilvl="4" w:tplc="04020003" w:tentative="1">
      <w:start w:val="1"/>
      <w:numFmt w:val="bullet"/>
      <w:lvlText w:val="o"/>
      <w:lvlJc w:val="left"/>
      <w:pPr>
        <w:tabs>
          <w:tab w:val="num" w:pos="3994"/>
        </w:tabs>
        <w:ind w:left="3994" w:hanging="360"/>
      </w:pPr>
      <w:rPr>
        <w:rFonts w:ascii="Courier New" w:hAnsi="Courier New" w:cs="Courier New" w:hint="default"/>
      </w:rPr>
    </w:lvl>
    <w:lvl w:ilvl="5" w:tplc="04020005" w:tentative="1">
      <w:start w:val="1"/>
      <w:numFmt w:val="bullet"/>
      <w:lvlText w:val=""/>
      <w:lvlJc w:val="left"/>
      <w:pPr>
        <w:tabs>
          <w:tab w:val="num" w:pos="4714"/>
        </w:tabs>
        <w:ind w:left="4714" w:hanging="360"/>
      </w:pPr>
      <w:rPr>
        <w:rFonts w:ascii="Wingdings" w:hAnsi="Wingdings" w:hint="default"/>
      </w:rPr>
    </w:lvl>
    <w:lvl w:ilvl="6" w:tplc="04020001" w:tentative="1">
      <w:start w:val="1"/>
      <w:numFmt w:val="bullet"/>
      <w:lvlText w:val=""/>
      <w:lvlJc w:val="left"/>
      <w:pPr>
        <w:tabs>
          <w:tab w:val="num" w:pos="5434"/>
        </w:tabs>
        <w:ind w:left="5434" w:hanging="360"/>
      </w:pPr>
      <w:rPr>
        <w:rFonts w:ascii="Symbol" w:hAnsi="Symbol" w:hint="default"/>
      </w:rPr>
    </w:lvl>
    <w:lvl w:ilvl="7" w:tplc="04020003" w:tentative="1">
      <w:start w:val="1"/>
      <w:numFmt w:val="bullet"/>
      <w:lvlText w:val="o"/>
      <w:lvlJc w:val="left"/>
      <w:pPr>
        <w:tabs>
          <w:tab w:val="num" w:pos="6154"/>
        </w:tabs>
        <w:ind w:left="6154" w:hanging="360"/>
      </w:pPr>
      <w:rPr>
        <w:rFonts w:ascii="Courier New" w:hAnsi="Courier New" w:cs="Courier New" w:hint="default"/>
      </w:rPr>
    </w:lvl>
    <w:lvl w:ilvl="8" w:tplc="04020005" w:tentative="1">
      <w:start w:val="1"/>
      <w:numFmt w:val="bullet"/>
      <w:lvlText w:val=""/>
      <w:lvlJc w:val="left"/>
      <w:pPr>
        <w:tabs>
          <w:tab w:val="num" w:pos="6874"/>
        </w:tabs>
        <w:ind w:left="6874"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2"/>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73C2"/>
    <w:rsid w:val="00001CC7"/>
    <w:rsid w:val="0000221E"/>
    <w:rsid w:val="000060F2"/>
    <w:rsid w:val="00012C31"/>
    <w:rsid w:val="00017BC8"/>
    <w:rsid w:val="0003605C"/>
    <w:rsid w:val="000373E1"/>
    <w:rsid w:val="000436BD"/>
    <w:rsid w:val="000436EA"/>
    <w:rsid w:val="00050650"/>
    <w:rsid w:val="00050E6F"/>
    <w:rsid w:val="000520A6"/>
    <w:rsid w:val="00052B95"/>
    <w:rsid w:val="00052BEC"/>
    <w:rsid w:val="000608C5"/>
    <w:rsid w:val="00061926"/>
    <w:rsid w:val="00061F75"/>
    <w:rsid w:val="00072EB7"/>
    <w:rsid w:val="000751F3"/>
    <w:rsid w:val="000850FE"/>
    <w:rsid w:val="00093BBE"/>
    <w:rsid w:val="000A46A4"/>
    <w:rsid w:val="000A7EF1"/>
    <w:rsid w:val="000B520D"/>
    <w:rsid w:val="000B5362"/>
    <w:rsid w:val="000B6814"/>
    <w:rsid w:val="000C04E2"/>
    <w:rsid w:val="000D2F4E"/>
    <w:rsid w:val="000E377E"/>
    <w:rsid w:val="000E3B0B"/>
    <w:rsid w:val="001109DE"/>
    <w:rsid w:val="0011396E"/>
    <w:rsid w:val="00115EEE"/>
    <w:rsid w:val="00117922"/>
    <w:rsid w:val="00120B27"/>
    <w:rsid w:val="00121BF7"/>
    <w:rsid w:val="00121C8E"/>
    <w:rsid w:val="00124D8F"/>
    <w:rsid w:val="001253B4"/>
    <w:rsid w:val="00137360"/>
    <w:rsid w:val="00137D08"/>
    <w:rsid w:val="00137EB3"/>
    <w:rsid w:val="00142F1E"/>
    <w:rsid w:val="00145D0D"/>
    <w:rsid w:val="0014781B"/>
    <w:rsid w:val="00157F74"/>
    <w:rsid w:val="00166F40"/>
    <w:rsid w:val="00180B3B"/>
    <w:rsid w:val="00190D71"/>
    <w:rsid w:val="001A7D02"/>
    <w:rsid w:val="001D5C7B"/>
    <w:rsid w:val="001D7CF0"/>
    <w:rsid w:val="001E1995"/>
    <w:rsid w:val="001E276A"/>
    <w:rsid w:val="001E2B97"/>
    <w:rsid w:val="001F3739"/>
    <w:rsid w:val="002267AE"/>
    <w:rsid w:val="00240821"/>
    <w:rsid w:val="00241A45"/>
    <w:rsid w:val="002453EA"/>
    <w:rsid w:val="00250578"/>
    <w:rsid w:val="00253752"/>
    <w:rsid w:val="00255AA8"/>
    <w:rsid w:val="00257691"/>
    <w:rsid w:val="00257D2C"/>
    <w:rsid w:val="00263C6A"/>
    <w:rsid w:val="0027017A"/>
    <w:rsid w:val="00280BAA"/>
    <w:rsid w:val="0028249E"/>
    <w:rsid w:val="00286834"/>
    <w:rsid w:val="00291D79"/>
    <w:rsid w:val="002A730C"/>
    <w:rsid w:val="002D3611"/>
    <w:rsid w:val="002D5BC3"/>
    <w:rsid w:val="002E3247"/>
    <w:rsid w:val="002E67C6"/>
    <w:rsid w:val="002F13BF"/>
    <w:rsid w:val="002F2BFB"/>
    <w:rsid w:val="002F478D"/>
    <w:rsid w:val="00307501"/>
    <w:rsid w:val="00320656"/>
    <w:rsid w:val="00322694"/>
    <w:rsid w:val="00324A19"/>
    <w:rsid w:val="00327877"/>
    <w:rsid w:val="00340C6C"/>
    <w:rsid w:val="00341BD6"/>
    <w:rsid w:val="00342431"/>
    <w:rsid w:val="0035315A"/>
    <w:rsid w:val="00360B80"/>
    <w:rsid w:val="00364897"/>
    <w:rsid w:val="00376F3B"/>
    <w:rsid w:val="00380C9F"/>
    <w:rsid w:val="0038346E"/>
    <w:rsid w:val="00390887"/>
    <w:rsid w:val="00391140"/>
    <w:rsid w:val="00391D02"/>
    <w:rsid w:val="003B0D2F"/>
    <w:rsid w:val="003B4CE0"/>
    <w:rsid w:val="003C50B4"/>
    <w:rsid w:val="003C5D53"/>
    <w:rsid w:val="003D19EC"/>
    <w:rsid w:val="003D6D08"/>
    <w:rsid w:val="003E08D8"/>
    <w:rsid w:val="003E346E"/>
    <w:rsid w:val="003F19B8"/>
    <w:rsid w:val="003F6B50"/>
    <w:rsid w:val="00415197"/>
    <w:rsid w:val="00420992"/>
    <w:rsid w:val="004233A2"/>
    <w:rsid w:val="004249B2"/>
    <w:rsid w:val="00427A9D"/>
    <w:rsid w:val="0043535D"/>
    <w:rsid w:val="00446880"/>
    <w:rsid w:val="004522EF"/>
    <w:rsid w:val="0046265B"/>
    <w:rsid w:val="00467A43"/>
    <w:rsid w:val="004838EB"/>
    <w:rsid w:val="00483EC1"/>
    <w:rsid w:val="004873AC"/>
    <w:rsid w:val="00493CF0"/>
    <w:rsid w:val="0049571C"/>
    <w:rsid w:val="00495D41"/>
    <w:rsid w:val="004A2DB1"/>
    <w:rsid w:val="004A6B70"/>
    <w:rsid w:val="004B05C0"/>
    <w:rsid w:val="004B0AA7"/>
    <w:rsid w:val="004B74A2"/>
    <w:rsid w:val="004B7B0F"/>
    <w:rsid w:val="004C164A"/>
    <w:rsid w:val="004C4040"/>
    <w:rsid w:val="004C41E5"/>
    <w:rsid w:val="004D1754"/>
    <w:rsid w:val="004D1CAE"/>
    <w:rsid w:val="004D7DA4"/>
    <w:rsid w:val="0050024D"/>
    <w:rsid w:val="00501857"/>
    <w:rsid w:val="00505CF8"/>
    <w:rsid w:val="005179C0"/>
    <w:rsid w:val="00522243"/>
    <w:rsid w:val="00523183"/>
    <w:rsid w:val="005245A9"/>
    <w:rsid w:val="005258B3"/>
    <w:rsid w:val="00532517"/>
    <w:rsid w:val="00536EFD"/>
    <w:rsid w:val="00541069"/>
    <w:rsid w:val="00541437"/>
    <w:rsid w:val="005429A3"/>
    <w:rsid w:val="00551A37"/>
    <w:rsid w:val="00552AB7"/>
    <w:rsid w:val="0056515E"/>
    <w:rsid w:val="0056540D"/>
    <w:rsid w:val="005725D2"/>
    <w:rsid w:val="005773E2"/>
    <w:rsid w:val="005840EE"/>
    <w:rsid w:val="00585863"/>
    <w:rsid w:val="0059400D"/>
    <w:rsid w:val="005948F2"/>
    <w:rsid w:val="005A699A"/>
    <w:rsid w:val="005A722F"/>
    <w:rsid w:val="005B40AD"/>
    <w:rsid w:val="005C4C7C"/>
    <w:rsid w:val="005D2FC1"/>
    <w:rsid w:val="005D2FC7"/>
    <w:rsid w:val="005D7A59"/>
    <w:rsid w:val="005E0C41"/>
    <w:rsid w:val="005E3635"/>
    <w:rsid w:val="005F3454"/>
    <w:rsid w:val="00611830"/>
    <w:rsid w:val="00611CC5"/>
    <w:rsid w:val="006145CE"/>
    <w:rsid w:val="00623471"/>
    <w:rsid w:val="006277F4"/>
    <w:rsid w:val="00630173"/>
    <w:rsid w:val="00634BC0"/>
    <w:rsid w:val="00645B8F"/>
    <w:rsid w:val="00662D56"/>
    <w:rsid w:val="00663862"/>
    <w:rsid w:val="00664ED5"/>
    <w:rsid w:val="006700E2"/>
    <w:rsid w:val="0067320E"/>
    <w:rsid w:val="00684714"/>
    <w:rsid w:val="00684760"/>
    <w:rsid w:val="00684CD3"/>
    <w:rsid w:val="00685AA0"/>
    <w:rsid w:val="00687ED5"/>
    <w:rsid w:val="00691DD7"/>
    <w:rsid w:val="006A268B"/>
    <w:rsid w:val="006A4F79"/>
    <w:rsid w:val="006A61DF"/>
    <w:rsid w:val="006A7941"/>
    <w:rsid w:val="006B016F"/>
    <w:rsid w:val="006B2612"/>
    <w:rsid w:val="006C2A3F"/>
    <w:rsid w:val="006C5363"/>
    <w:rsid w:val="006D1001"/>
    <w:rsid w:val="006D1DC4"/>
    <w:rsid w:val="006D32CF"/>
    <w:rsid w:val="006D6294"/>
    <w:rsid w:val="006D6551"/>
    <w:rsid w:val="006F076C"/>
    <w:rsid w:val="006F24C2"/>
    <w:rsid w:val="006F3ADE"/>
    <w:rsid w:val="006F48D4"/>
    <w:rsid w:val="006F780D"/>
    <w:rsid w:val="00700498"/>
    <w:rsid w:val="00704D95"/>
    <w:rsid w:val="007113F0"/>
    <w:rsid w:val="00715C69"/>
    <w:rsid w:val="00722424"/>
    <w:rsid w:val="007256D9"/>
    <w:rsid w:val="00734C22"/>
    <w:rsid w:val="0073763B"/>
    <w:rsid w:val="0074430C"/>
    <w:rsid w:val="007461E2"/>
    <w:rsid w:val="0076483F"/>
    <w:rsid w:val="00771641"/>
    <w:rsid w:val="00775BB8"/>
    <w:rsid w:val="00781B64"/>
    <w:rsid w:val="00791D6A"/>
    <w:rsid w:val="007A134D"/>
    <w:rsid w:val="007A5134"/>
    <w:rsid w:val="007A6A55"/>
    <w:rsid w:val="007C2389"/>
    <w:rsid w:val="007C56D6"/>
    <w:rsid w:val="007D1BBF"/>
    <w:rsid w:val="007D4047"/>
    <w:rsid w:val="007E1D2D"/>
    <w:rsid w:val="007E395E"/>
    <w:rsid w:val="007F66D0"/>
    <w:rsid w:val="00802622"/>
    <w:rsid w:val="00820BCA"/>
    <w:rsid w:val="00827F72"/>
    <w:rsid w:val="00834ABF"/>
    <w:rsid w:val="00836E98"/>
    <w:rsid w:val="00847EBA"/>
    <w:rsid w:val="008557B4"/>
    <w:rsid w:val="00866128"/>
    <w:rsid w:val="00871390"/>
    <w:rsid w:val="008716E6"/>
    <w:rsid w:val="00872F24"/>
    <w:rsid w:val="00880FD8"/>
    <w:rsid w:val="00883BE8"/>
    <w:rsid w:val="008A044A"/>
    <w:rsid w:val="008A589A"/>
    <w:rsid w:val="008B56D5"/>
    <w:rsid w:val="008D4B05"/>
    <w:rsid w:val="008D4B5C"/>
    <w:rsid w:val="008D5361"/>
    <w:rsid w:val="00925A3C"/>
    <w:rsid w:val="009308FC"/>
    <w:rsid w:val="00950A03"/>
    <w:rsid w:val="0095543F"/>
    <w:rsid w:val="00961002"/>
    <w:rsid w:val="009909F5"/>
    <w:rsid w:val="009976D9"/>
    <w:rsid w:val="009A72E2"/>
    <w:rsid w:val="009B7FD6"/>
    <w:rsid w:val="009D6A3D"/>
    <w:rsid w:val="009E2367"/>
    <w:rsid w:val="009E3BFD"/>
    <w:rsid w:val="009F2445"/>
    <w:rsid w:val="009F49A1"/>
    <w:rsid w:val="009F6199"/>
    <w:rsid w:val="00A00AED"/>
    <w:rsid w:val="00A0114F"/>
    <w:rsid w:val="00A03793"/>
    <w:rsid w:val="00A11AED"/>
    <w:rsid w:val="00A12FE6"/>
    <w:rsid w:val="00A20EA2"/>
    <w:rsid w:val="00A267DD"/>
    <w:rsid w:val="00A50A4C"/>
    <w:rsid w:val="00A50B9B"/>
    <w:rsid w:val="00A5271E"/>
    <w:rsid w:val="00A6458D"/>
    <w:rsid w:val="00A65779"/>
    <w:rsid w:val="00A65EA2"/>
    <w:rsid w:val="00A66969"/>
    <w:rsid w:val="00A737C7"/>
    <w:rsid w:val="00A76301"/>
    <w:rsid w:val="00A77B89"/>
    <w:rsid w:val="00A81600"/>
    <w:rsid w:val="00A870DC"/>
    <w:rsid w:val="00A91DC4"/>
    <w:rsid w:val="00A96076"/>
    <w:rsid w:val="00AA181C"/>
    <w:rsid w:val="00AA3D89"/>
    <w:rsid w:val="00AB15D2"/>
    <w:rsid w:val="00AC0C3E"/>
    <w:rsid w:val="00AC1AC8"/>
    <w:rsid w:val="00AC2ABE"/>
    <w:rsid w:val="00AC3243"/>
    <w:rsid w:val="00AC4C88"/>
    <w:rsid w:val="00AC5F14"/>
    <w:rsid w:val="00AF1171"/>
    <w:rsid w:val="00B07018"/>
    <w:rsid w:val="00B13FAF"/>
    <w:rsid w:val="00B233B6"/>
    <w:rsid w:val="00B273C2"/>
    <w:rsid w:val="00B41F89"/>
    <w:rsid w:val="00B44C83"/>
    <w:rsid w:val="00B51F7C"/>
    <w:rsid w:val="00B53DD5"/>
    <w:rsid w:val="00B602FA"/>
    <w:rsid w:val="00B649BF"/>
    <w:rsid w:val="00B65187"/>
    <w:rsid w:val="00B7075D"/>
    <w:rsid w:val="00B72B96"/>
    <w:rsid w:val="00B7644F"/>
    <w:rsid w:val="00B835F7"/>
    <w:rsid w:val="00B9160C"/>
    <w:rsid w:val="00B91747"/>
    <w:rsid w:val="00B917EB"/>
    <w:rsid w:val="00BA538B"/>
    <w:rsid w:val="00BB16ED"/>
    <w:rsid w:val="00BB1E0C"/>
    <w:rsid w:val="00BB2232"/>
    <w:rsid w:val="00BB2B55"/>
    <w:rsid w:val="00BB34B2"/>
    <w:rsid w:val="00BB527F"/>
    <w:rsid w:val="00BB5DC0"/>
    <w:rsid w:val="00BC0CD3"/>
    <w:rsid w:val="00BC1ED9"/>
    <w:rsid w:val="00BC3D3D"/>
    <w:rsid w:val="00BC4D35"/>
    <w:rsid w:val="00BF1C41"/>
    <w:rsid w:val="00C005D9"/>
    <w:rsid w:val="00C05C59"/>
    <w:rsid w:val="00C13922"/>
    <w:rsid w:val="00C15BEF"/>
    <w:rsid w:val="00C33516"/>
    <w:rsid w:val="00C466A4"/>
    <w:rsid w:val="00C5137B"/>
    <w:rsid w:val="00C519B0"/>
    <w:rsid w:val="00C5724E"/>
    <w:rsid w:val="00C6128E"/>
    <w:rsid w:val="00C648F7"/>
    <w:rsid w:val="00C65296"/>
    <w:rsid w:val="00C74ACE"/>
    <w:rsid w:val="00C750BD"/>
    <w:rsid w:val="00C82D0B"/>
    <w:rsid w:val="00C84A17"/>
    <w:rsid w:val="00C84AE1"/>
    <w:rsid w:val="00C859E9"/>
    <w:rsid w:val="00C92321"/>
    <w:rsid w:val="00C9339D"/>
    <w:rsid w:val="00CA4BB2"/>
    <w:rsid w:val="00CA77C3"/>
    <w:rsid w:val="00CA793C"/>
    <w:rsid w:val="00CB1314"/>
    <w:rsid w:val="00CB13FE"/>
    <w:rsid w:val="00CB166B"/>
    <w:rsid w:val="00CE1982"/>
    <w:rsid w:val="00CF06F8"/>
    <w:rsid w:val="00CF2692"/>
    <w:rsid w:val="00CF45B3"/>
    <w:rsid w:val="00CF6C05"/>
    <w:rsid w:val="00D051C9"/>
    <w:rsid w:val="00D105C9"/>
    <w:rsid w:val="00D11DB4"/>
    <w:rsid w:val="00D26E8B"/>
    <w:rsid w:val="00D32819"/>
    <w:rsid w:val="00D347DC"/>
    <w:rsid w:val="00D4647B"/>
    <w:rsid w:val="00D50544"/>
    <w:rsid w:val="00D52198"/>
    <w:rsid w:val="00D53530"/>
    <w:rsid w:val="00D61CE9"/>
    <w:rsid w:val="00D65F62"/>
    <w:rsid w:val="00D66412"/>
    <w:rsid w:val="00D74200"/>
    <w:rsid w:val="00D82285"/>
    <w:rsid w:val="00D87659"/>
    <w:rsid w:val="00DA1068"/>
    <w:rsid w:val="00DD2577"/>
    <w:rsid w:val="00DD485F"/>
    <w:rsid w:val="00DD7702"/>
    <w:rsid w:val="00DE0FAB"/>
    <w:rsid w:val="00DE2A1F"/>
    <w:rsid w:val="00DE4EB9"/>
    <w:rsid w:val="00E10EF1"/>
    <w:rsid w:val="00E16B05"/>
    <w:rsid w:val="00E177C8"/>
    <w:rsid w:val="00E17DF0"/>
    <w:rsid w:val="00E22083"/>
    <w:rsid w:val="00E270D6"/>
    <w:rsid w:val="00E31D03"/>
    <w:rsid w:val="00E35114"/>
    <w:rsid w:val="00E40CE1"/>
    <w:rsid w:val="00E41117"/>
    <w:rsid w:val="00E4250B"/>
    <w:rsid w:val="00E46BF4"/>
    <w:rsid w:val="00E51102"/>
    <w:rsid w:val="00E54086"/>
    <w:rsid w:val="00E5706C"/>
    <w:rsid w:val="00E6021E"/>
    <w:rsid w:val="00E60755"/>
    <w:rsid w:val="00E61A6E"/>
    <w:rsid w:val="00E649B0"/>
    <w:rsid w:val="00E704BA"/>
    <w:rsid w:val="00E82084"/>
    <w:rsid w:val="00E86909"/>
    <w:rsid w:val="00E93C06"/>
    <w:rsid w:val="00EA5C82"/>
    <w:rsid w:val="00EC3A86"/>
    <w:rsid w:val="00ED42B2"/>
    <w:rsid w:val="00ED7D08"/>
    <w:rsid w:val="00EE425E"/>
    <w:rsid w:val="00EF73C5"/>
    <w:rsid w:val="00F12AFD"/>
    <w:rsid w:val="00F14429"/>
    <w:rsid w:val="00F16281"/>
    <w:rsid w:val="00F16A65"/>
    <w:rsid w:val="00F2367C"/>
    <w:rsid w:val="00F23F6D"/>
    <w:rsid w:val="00F3091A"/>
    <w:rsid w:val="00F34E30"/>
    <w:rsid w:val="00F439CD"/>
    <w:rsid w:val="00F52DA7"/>
    <w:rsid w:val="00F60DA9"/>
    <w:rsid w:val="00F61D4B"/>
    <w:rsid w:val="00F66300"/>
    <w:rsid w:val="00F671F6"/>
    <w:rsid w:val="00F8621A"/>
    <w:rsid w:val="00FC064F"/>
    <w:rsid w:val="00FD23DA"/>
    <w:rsid w:val="00FD5634"/>
    <w:rsid w:val="00FE0542"/>
    <w:rsid w:val="00FE3543"/>
    <w:rsid w:val="00FF3D2C"/>
    <w:rsid w:val="00FF7B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7E36DA"/>
  <w15:docId w15:val="{5F25AA5E-9631-431F-A98F-0A03392C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A43"/>
    <w:rPr>
      <w:rFonts w:ascii="HebarU" w:hAnsi="HebarU"/>
      <w:sz w:val="24"/>
      <w:lang w:eastAsia="en-US"/>
    </w:rPr>
  </w:style>
  <w:style w:type="paragraph" w:styleId="Heading2">
    <w:name w:val="heading 2"/>
    <w:basedOn w:val="Normal"/>
    <w:next w:val="Normal"/>
    <w:qFormat/>
    <w:rsid w:val="0046265B"/>
    <w:pPr>
      <w:keepNext/>
      <w:spacing w:before="240" w:after="60"/>
      <w:outlineLvl w:val="1"/>
    </w:pPr>
    <w:rPr>
      <w:rFonts w:ascii="Arial" w:hAnsi="Arial" w:cs="Arial"/>
      <w:b/>
      <w:bCs/>
      <w:i/>
      <w:iCs/>
      <w:sz w:val="28"/>
      <w:szCs w:val="28"/>
      <w:lang w:eastAsia="bg-BG"/>
    </w:rPr>
  </w:style>
  <w:style w:type="paragraph" w:styleId="Heading3">
    <w:name w:val="heading 3"/>
    <w:basedOn w:val="Normal"/>
    <w:next w:val="Normal"/>
    <w:qFormat/>
    <w:rsid w:val="002A730C"/>
    <w:pPr>
      <w:keepNext/>
      <w:spacing w:before="240" w:after="60"/>
      <w:outlineLvl w:val="2"/>
    </w:pPr>
    <w:rPr>
      <w:rFonts w:ascii="Arial" w:hAnsi="Arial" w:cs="Arial"/>
      <w:b/>
      <w:bCs/>
      <w:sz w:val="26"/>
      <w:szCs w:val="26"/>
      <w:lang w:eastAsia="bg-BG"/>
    </w:rPr>
  </w:style>
  <w:style w:type="paragraph" w:styleId="Heading7">
    <w:name w:val="heading 7"/>
    <w:basedOn w:val="Normal"/>
    <w:next w:val="Normal"/>
    <w:qFormat/>
    <w:rsid w:val="00B273C2"/>
    <w:pPr>
      <w:keepNext/>
      <w:pBdr>
        <w:bottom w:val="single" w:sz="6" w:space="1" w:color="auto"/>
      </w:pBdr>
      <w:jc w:val="center"/>
      <w:outlineLvl w:val="6"/>
    </w:pPr>
    <w:rPr>
      <w:rFonts w:ascii="Times New Roman" w:hAnsi="Times New Roman"/>
      <w:b/>
      <w:spacing w:val="300"/>
      <w:kern w:val="144"/>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273C2"/>
    <w:pPr>
      <w:tabs>
        <w:tab w:val="center" w:pos="4153"/>
        <w:tab w:val="right" w:pos="8306"/>
      </w:tabs>
    </w:pPr>
  </w:style>
  <w:style w:type="paragraph" w:styleId="Footer">
    <w:name w:val="footer"/>
    <w:basedOn w:val="Normal"/>
    <w:rsid w:val="00B273C2"/>
    <w:pPr>
      <w:tabs>
        <w:tab w:val="center" w:pos="4153"/>
        <w:tab w:val="right" w:pos="8306"/>
      </w:tabs>
    </w:pPr>
  </w:style>
  <w:style w:type="paragraph" w:styleId="Caption">
    <w:name w:val="caption"/>
    <w:basedOn w:val="Normal"/>
    <w:next w:val="Normal"/>
    <w:qFormat/>
    <w:rsid w:val="00B273C2"/>
    <w:pPr>
      <w:spacing w:before="20" w:after="20"/>
      <w:jc w:val="center"/>
    </w:pPr>
    <w:rPr>
      <w:rFonts w:ascii="Times New Roman" w:hAnsi="Times New Roman"/>
      <w:b/>
      <w:caps/>
      <w:sz w:val="22"/>
    </w:rPr>
  </w:style>
  <w:style w:type="character" w:styleId="PageNumber">
    <w:name w:val="page number"/>
    <w:basedOn w:val="DefaultParagraphFont"/>
    <w:rsid w:val="00B273C2"/>
  </w:style>
  <w:style w:type="paragraph" w:customStyle="1" w:styleId="CharCharCharCharCharCharChar">
    <w:name w:val="Char Char Знак Знак Char Знак Знак Char Char Char Знак Знак Char"/>
    <w:basedOn w:val="Normal"/>
    <w:rsid w:val="00012C31"/>
    <w:pPr>
      <w:tabs>
        <w:tab w:val="left" w:pos="709"/>
      </w:tabs>
    </w:pPr>
    <w:rPr>
      <w:rFonts w:ascii="Tahoma" w:hAnsi="Tahoma"/>
      <w:szCs w:val="24"/>
      <w:lang w:val="pl-PL" w:eastAsia="pl-PL"/>
    </w:rPr>
  </w:style>
  <w:style w:type="character" w:customStyle="1" w:styleId="nomark">
    <w:name w:val="nomark"/>
    <w:basedOn w:val="DefaultParagraphFont"/>
    <w:rsid w:val="00012C31"/>
  </w:style>
  <w:style w:type="table" w:styleId="TableGrid">
    <w:name w:val="Table Grid"/>
    <w:basedOn w:val="TableNormal"/>
    <w:rsid w:val="0049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F52DA7"/>
    <w:pPr>
      <w:tabs>
        <w:tab w:val="left" w:pos="709"/>
      </w:tabs>
    </w:pPr>
    <w:rPr>
      <w:rFonts w:ascii="Futura Bk" w:hAnsi="Futura Bk"/>
      <w:noProof/>
      <w:sz w:val="20"/>
      <w:szCs w:val="24"/>
      <w:lang w:val="pl-PL" w:eastAsia="pl-PL"/>
    </w:rPr>
  </w:style>
  <w:style w:type="paragraph" w:styleId="BalloonText">
    <w:name w:val="Balloon Text"/>
    <w:basedOn w:val="Normal"/>
    <w:semiHidden/>
    <w:rsid w:val="00ED42B2"/>
    <w:rPr>
      <w:rFonts w:ascii="Tahoma" w:hAnsi="Tahoma" w:cs="Tahoma"/>
      <w:sz w:val="16"/>
      <w:szCs w:val="16"/>
    </w:rPr>
  </w:style>
  <w:style w:type="paragraph" w:styleId="BodyText3">
    <w:name w:val="Body Text 3"/>
    <w:basedOn w:val="Normal"/>
    <w:rsid w:val="002A730C"/>
    <w:rPr>
      <w:rFonts w:ascii="Times New Roman" w:hAnsi="Times New Roman"/>
      <w:b/>
      <w:i/>
      <w:color w:val="0000FF"/>
      <w:sz w:val="22"/>
      <w:szCs w:val="24"/>
      <w:lang w:eastAsia="bg-BG"/>
    </w:rPr>
  </w:style>
  <w:style w:type="character" w:styleId="CommentReference">
    <w:name w:val="annotation reference"/>
    <w:rsid w:val="009D6A3D"/>
    <w:rPr>
      <w:sz w:val="16"/>
      <w:szCs w:val="16"/>
    </w:rPr>
  </w:style>
  <w:style w:type="paragraph" w:styleId="CommentText">
    <w:name w:val="annotation text"/>
    <w:basedOn w:val="Normal"/>
    <w:link w:val="CommentTextChar"/>
    <w:rsid w:val="009D6A3D"/>
    <w:rPr>
      <w:sz w:val="20"/>
    </w:rPr>
  </w:style>
  <w:style w:type="character" w:customStyle="1" w:styleId="CommentTextChar">
    <w:name w:val="Comment Text Char"/>
    <w:link w:val="CommentText"/>
    <w:rsid w:val="009D6A3D"/>
    <w:rPr>
      <w:rFonts w:ascii="HebarU" w:hAnsi="HebarU"/>
      <w:lang w:val="bg-BG"/>
    </w:rPr>
  </w:style>
  <w:style w:type="paragraph" w:styleId="CommentSubject">
    <w:name w:val="annotation subject"/>
    <w:basedOn w:val="CommentText"/>
    <w:next w:val="CommentText"/>
    <w:link w:val="CommentSubjectChar"/>
    <w:rsid w:val="009D6A3D"/>
    <w:rPr>
      <w:b/>
      <w:bCs/>
    </w:rPr>
  </w:style>
  <w:style w:type="character" w:customStyle="1" w:styleId="CommentSubjectChar">
    <w:name w:val="Comment Subject Char"/>
    <w:link w:val="CommentSubject"/>
    <w:rsid w:val="009D6A3D"/>
    <w:rPr>
      <w:rFonts w:ascii="HebarU" w:hAnsi="HebarU"/>
      <w:b/>
      <w:bCs/>
      <w:lang w:val="bg-BG"/>
    </w:rPr>
  </w:style>
  <w:style w:type="character" w:styleId="Hyperlink">
    <w:name w:val="Hyperlink"/>
    <w:rsid w:val="00483EC1"/>
    <w:rPr>
      <w:color w:val="0000FF"/>
      <w:u w:val="single"/>
    </w:rPr>
  </w:style>
  <w:style w:type="character" w:customStyle="1" w:styleId="HeaderChar">
    <w:name w:val="Header Char"/>
    <w:link w:val="Header"/>
    <w:uiPriority w:val="99"/>
    <w:rsid w:val="00C859E9"/>
    <w:rPr>
      <w:rFonts w:ascii="HebarU" w:hAnsi="HebarU"/>
      <w:sz w:val="24"/>
      <w:lang w:eastAsia="en-US"/>
    </w:rPr>
  </w:style>
  <w:style w:type="character" w:styleId="FollowedHyperlink">
    <w:name w:val="FollowedHyperlink"/>
    <w:basedOn w:val="DefaultParagraphFont"/>
    <w:semiHidden/>
    <w:unhideWhenUsed/>
    <w:rsid w:val="0076483F"/>
    <w:rPr>
      <w:color w:val="800080" w:themeColor="followedHyperlink"/>
      <w:u w:val="single"/>
    </w:rPr>
  </w:style>
  <w:style w:type="paragraph" w:styleId="ListParagraph">
    <w:name w:val="List Paragraph"/>
    <w:basedOn w:val="Normal"/>
    <w:uiPriority w:val="34"/>
    <w:qFormat/>
    <w:rsid w:val="00263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08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A7535-FBA9-46F6-8C48-1760390B2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Pages>
  <Words>1755</Words>
  <Characters>10007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vt:lpstr>
    </vt:vector>
  </TitlesOfParts>
  <Company>Council of Ministers</Company>
  <LinksUpToDate>false</LinksUpToDate>
  <CharactersWithSpaces>11739</CharactersWithSpaces>
  <SharedDoc>false</SharedDoc>
  <HLinks>
    <vt:vector size="6" baseType="variant">
      <vt:variant>
        <vt:i4>7864445</vt:i4>
      </vt:variant>
      <vt:variant>
        <vt:i4>0</vt:i4>
      </vt:variant>
      <vt:variant>
        <vt:i4>0</vt:i4>
      </vt:variant>
      <vt:variant>
        <vt:i4>5</vt:i4>
      </vt:variant>
      <vt:variant>
        <vt:lpwstr>http://www.eufunds.bg/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a.toteva</dc:creator>
  <cp:lastModifiedBy>USER</cp:lastModifiedBy>
  <cp:revision>82</cp:revision>
  <cp:lastPrinted>2016-02-26T10:34:00Z</cp:lastPrinted>
  <dcterms:created xsi:type="dcterms:W3CDTF">2016-07-12T12:41:00Z</dcterms:created>
  <dcterms:modified xsi:type="dcterms:W3CDTF">2025-02-11T08:50:00Z</dcterms:modified>
</cp:coreProperties>
</file>